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417" w:rsidRPr="00724951" w:rsidRDefault="00D16417" w:rsidP="00D16417">
      <w:pPr>
        <w:pStyle w:val="meore"/>
        <w:tabs>
          <w:tab w:val="left" w:pos="90"/>
        </w:tabs>
        <w:spacing w:after="120"/>
        <w:rPr>
          <w:rFonts w:ascii="Sylfaen" w:hAnsi="Sylfaen"/>
          <w:color w:val="2E74B5" w:themeColor="accent1" w:themeShade="BF"/>
          <w:sz w:val="24"/>
          <w:szCs w:val="22"/>
          <w:lang w:val="ka-GE"/>
        </w:rPr>
      </w:pPr>
      <w:r w:rsidRPr="00724951">
        <w:rPr>
          <w:rFonts w:ascii="Sylfaen" w:hAnsi="Sylfaen"/>
          <w:color w:val="2E74B5" w:themeColor="accent1" w:themeShade="BF"/>
          <w:sz w:val="24"/>
          <w:szCs w:val="22"/>
          <w:lang w:val="ka-GE"/>
        </w:rPr>
        <w:t>ძირითადი საბიუჯეტო და მაკროეკონომიკური პარამეტრები</w:t>
      </w:r>
    </w:p>
    <w:p w:rsidR="00F872C8" w:rsidRDefault="00B45573" w:rsidP="003513AC">
      <w:pPr>
        <w:tabs>
          <w:tab w:val="left" w:pos="90"/>
        </w:tabs>
        <w:spacing w:after="120" w:line="276" w:lineRule="auto"/>
        <w:ind w:firstLine="720"/>
        <w:jc w:val="both"/>
        <w:rPr>
          <w:rFonts w:ascii="Sylfaen" w:hAnsi="Sylfaen" w:cs="Sylfaen"/>
          <w:lang w:val="ka-GE"/>
        </w:rPr>
      </w:pPr>
      <w:r w:rsidRPr="00B45573">
        <w:rPr>
          <w:rFonts w:ascii="Sylfaen" w:hAnsi="Sylfaen" w:cs="Sylfaen"/>
          <w:lang w:val="ka-GE"/>
        </w:rPr>
        <w:t>საქართველოს საბიუჯეტო კოდექსის</w:t>
      </w:r>
      <w:r w:rsidR="00FE2210">
        <w:rPr>
          <w:rFonts w:ascii="Sylfaen" w:hAnsi="Sylfaen" w:cs="Sylfaen"/>
          <w:lang w:val="ka-GE"/>
        </w:rPr>
        <w:t xml:space="preserve"> 34-ე მუხლის მე-4 ნაწილის</w:t>
      </w:r>
      <w:r w:rsidRPr="00B45573">
        <w:rPr>
          <w:rFonts w:ascii="Sylfaen" w:hAnsi="Sylfaen" w:cs="Sylfaen"/>
          <w:lang w:val="ka-GE"/>
        </w:rPr>
        <w:t xml:space="preserve"> მოთხოვნათა გათვალისწინებით</w:t>
      </w:r>
      <w:r w:rsidR="00AE6F77">
        <w:rPr>
          <w:rFonts w:ascii="Sylfaen" w:hAnsi="Sylfaen" w:cs="Sylfaen"/>
          <w:lang w:val="ka-GE"/>
        </w:rPr>
        <w:t xml:space="preserve"> საქართველოს მთავრობა ყოველი წლის 1 ივნისამდე საქართველოს პარლამენტის კომიტეტებთან ძირითადი მონაცემების და მიმართულებების შეთანხმების მიზნით საქართველოს პარლამენტს წარუდგენს ინფორმაციას ძირითადი მაკროეკონომიკური პროგნოზების და სამინისტროების ძირითადი მიმართულებების შესახებ.</w:t>
      </w:r>
    </w:p>
    <w:p w:rsidR="00AE6F77" w:rsidRPr="00FE7D3E" w:rsidRDefault="00FC1646" w:rsidP="003513AC">
      <w:pPr>
        <w:tabs>
          <w:tab w:val="left" w:pos="90"/>
        </w:tabs>
        <w:spacing w:after="120" w:line="276" w:lineRule="auto"/>
        <w:ind w:firstLine="720"/>
        <w:jc w:val="both"/>
        <w:rPr>
          <w:rFonts w:ascii="Sylfaen" w:hAnsi="Sylfaen" w:cs="Sylfaen"/>
          <w:lang w:val="ka-GE"/>
        </w:rPr>
      </w:pPr>
      <w:r>
        <w:rPr>
          <w:rFonts w:ascii="Sylfaen" w:hAnsi="Sylfaen" w:cs="Sylfaen"/>
          <w:lang w:val="ka-GE"/>
        </w:rPr>
        <w:t>20</w:t>
      </w:r>
      <w:r w:rsidR="00E2369D" w:rsidRPr="00F872C8">
        <w:rPr>
          <w:rFonts w:ascii="Sylfaen" w:hAnsi="Sylfaen" w:cs="Sylfaen"/>
          <w:lang w:val="ka-GE"/>
        </w:rPr>
        <w:t>20</w:t>
      </w:r>
      <w:r>
        <w:rPr>
          <w:rFonts w:ascii="Sylfaen" w:hAnsi="Sylfaen" w:cs="Sylfaen"/>
          <w:lang w:val="ka-GE"/>
        </w:rPr>
        <w:t xml:space="preserve"> წ</w:t>
      </w:r>
      <w:r w:rsidR="00E2369D">
        <w:rPr>
          <w:rFonts w:ascii="Sylfaen" w:hAnsi="Sylfaen" w:cs="Sylfaen"/>
          <w:lang w:val="ka-GE"/>
        </w:rPr>
        <w:t>ე</w:t>
      </w:r>
      <w:r>
        <w:rPr>
          <w:rFonts w:ascii="Sylfaen" w:hAnsi="Sylfaen" w:cs="Sylfaen"/>
          <w:lang w:val="ka-GE"/>
        </w:rPr>
        <w:t>ლს მსოფლიოში</w:t>
      </w:r>
      <w:r w:rsidR="00E2369D" w:rsidRPr="00F872C8">
        <w:rPr>
          <w:rFonts w:ascii="Sylfaen" w:hAnsi="Sylfaen" w:cs="Sylfaen"/>
          <w:lang w:val="ka-GE"/>
        </w:rPr>
        <w:t xml:space="preserve"> </w:t>
      </w:r>
      <w:r w:rsidR="00E2369D">
        <w:rPr>
          <w:rFonts w:ascii="Sylfaen" w:hAnsi="Sylfaen" w:cs="Sylfaen"/>
          <w:lang w:val="ka-GE"/>
        </w:rPr>
        <w:t>ახალი კორონავირუსის (</w:t>
      </w:r>
      <w:r w:rsidR="00E2369D" w:rsidRPr="00F872C8">
        <w:rPr>
          <w:rFonts w:ascii="Sylfaen" w:hAnsi="Sylfaen" w:cs="Sylfaen"/>
          <w:lang w:val="ka-GE"/>
        </w:rPr>
        <w:t>COVID 19)</w:t>
      </w:r>
      <w:r w:rsidR="007D4C45">
        <w:rPr>
          <w:rFonts w:ascii="Sylfaen" w:hAnsi="Sylfaen" w:cs="Sylfaen"/>
          <w:lang w:val="ka-GE"/>
        </w:rPr>
        <w:t xml:space="preserve"> </w:t>
      </w:r>
      <w:r w:rsidR="00E2369D">
        <w:rPr>
          <w:rFonts w:ascii="Sylfaen" w:hAnsi="Sylfaen" w:cs="Sylfaen"/>
          <w:lang w:val="ka-GE"/>
        </w:rPr>
        <w:t xml:space="preserve">პანდემიამ </w:t>
      </w:r>
      <w:r>
        <w:rPr>
          <w:rFonts w:ascii="Sylfaen" w:hAnsi="Sylfaen" w:cs="Sylfaen"/>
          <w:lang w:val="ka-GE"/>
        </w:rPr>
        <w:t xml:space="preserve">შეცვალა მსოფლიო ეკონომიკური განვითარების ტენდენცია. 2020 წლის აპრილში საერთაშორისო სავალუტო ფონდმა </w:t>
      </w:r>
      <w:r w:rsidR="007D4C45">
        <w:rPr>
          <w:rFonts w:ascii="Sylfaen" w:hAnsi="Sylfaen" w:cs="Sylfaen"/>
          <w:lang w:val="ka-GE"/>
        </w:rPr>
        <w:t>(</w:t>
      </w:r>
      <w:r w:rsidR="007D4C45">
        <w:rPr>
          <w:rFonts w:ascii="Sylfaen" w:hAnsi="Sylfaen" w:cs="Sylfaen"/>
        </w:rPr>
        <w:t xml:space="preserve">IMF) </w:t>
      </w:r>
      <w:r>
        <w:rPr>
          <w:rFonts w:ascii="Sylfaen" w:hAnsi="Sylfaen" w:cs="Sylfaen"/>
          <w:lang w:val="ka-GE"/>
        </w:rPr>
        <w:t>განახლებულ „მსოფლიო ეკონომიკურ მიმოხილვაში“ 2020 წლის მსოფლიო ეკონომიკური ზრდის პროგნოზი</w:t>
      </w:r>
      <w:r w:rsidR="00E2369D" w:rsidRPr="00F872C8">
        <w:rPr>
          <w:rFonts w:ascii="Sylfaen" w:hAnsi="Sylfaen" w:cs="Sylfaen"/>
          <w:lang w:val="ka-GE"/>
        </w:rPr>
        <w:t xml:space="preserve"> </w:t>
      </w:r>
      <w:r w:rsidR="00E2369D">
        <w:rPr>
          <w:rFonts w:ascii="Sylfaen" w:hAnsi="Sylfaen" w:cs="Sylfaen"/>
          <w:lang w:val="ka-GE"/>
        </w:rPr>
        <w:t>განსაზღვრა</w:t>
      </w:r>
      <w:r w:rsidR="0025393A">
        <w:rPr>
          <w:rFonts w:ascii="Sylfaen" w:hAnsi="Sylfaen" w:cs="Sylfaen"/>
          <w:lang w:val="ka-GE"/>
        </w:rPr>
        <w:t xml:space="preserve"> </w:t>
      </w:r>
      <w:r w:rsidR="00662A52">
        <w:rPr>
          <w:rFonts w:ascii="Sylfaen" w:hAnsi="Sylfaen" w:cs="Sylfaen"/>
          <w:lang w:val="ka-GE"/>
        </w:rPr>
        <w:t>-3.0</w:t>
      </w:r>
      <w:r w:rsidR="00E2369D">
        <w:rPr>
          <w:rFonts w:ascii="Sylfaen" w:hAnsi="Sylfaen" w:cs="Sylfaen"/>
          <w:lang w:val="ka-GE"/>
        </w:rPr>
        <w:t xml:space="preserve"> პროცენტით</w:t>
      </w:r>
      <w:r w:rsidR="00662A52">
        <w:rPr>
          <w:rFonts w:ascii="Sylfaen" w:hAnsi="Sylfaen" w:cs="Sylfaen"/>
          <w:lang w:val="ka-GE"/>
        </w:rPr>
        <w:t>, მათ შორის</w:t>
      </w:r>
      <w:r w:rsidR="0025393A">
        <w:rPr>
          <w:rFonts w:ascii="Sylfaen" w:hAnsi="Sylfaen" w:cs="Sylfaen"/>
          <w:lang w:val="ka-GE"/>
        </w:rPr>
        <w:t>,</w:t>
      </w:r>
      <w:r w:rsidR="00662A52">
        <w:rPr>
          <w:rFonts w:ascii="Sylfaen" w:hAnsi="Sylfaen" w:cs="Sylfaen"/>
          <w:lang w:val="ka-GE"/>
        </w:rPr>
        <w:t xml:space="preserve"> განვითარებული </w:t>
      </w:r>
      <w:r w:rsidR="004B7CA8">
        <w:rPr>
          <w:rFonts w:ascii="Sylfaen" w:hAnsi="Sylfaen" w:cs="Sylfaen"/>
          <w:lang w:val="ka-GE"/>
        </w:rPr>
        <w:t>ქვეყნების -6.1</w:t>
      </w:r>
      <w:r w:rsidR="00E2369D">
        <w:rPr>
          <w:rFonts w:ascii="Sylfaen" w:hAnsi="Sylfaen" w:cs="Sylfaen"/>
          <w:lang w:val="ka-GE"/>
        </w:rPr>
        <w:t xml:space="preserve"> პროცენტით</w:t>
      </w:r>
      <w:r w:rsidR="004B7CA8">
        <w:rPr>
          <w:rFonts w:ascii="Sylfaen" w:hAnsi="Sylfaen" w:cs="Sylfaen"/>
          <w:lang w:val="ka-GE"/>
        </w:rPr>
        <w:t xml:space="preserve">, ხოლო განვითარებადი ქვეყნების ეკონომიკური ზრდის პროგნოზები -1.0 პროცენტამდე შემცირდა. </w:t>
      </w:r>
      <w:r w:rsidR="00FE7D3E">
        <w:rPr>
          <w:rFonts w:ascii="Sylfaen" w:hAnsi="Sylfaen" w:cs="Sylfaen"/>
          <w:lang w:val="ka-GE"/>
        </w:rPr>
        <w:t xml:space="preserve">სხვადასხვა საერთაშორისო საფინანსო ინსტიტუტების პროგნოზებით შესაძლებელია ეკონოიკური ზრდის შემცირებამ -5 </w:t>
      </w:r>
      <w:r w:rsidR="00A8576F">
        <w:rPr>
          <w:rFonts w:ascii="Sylfaen" w:hAnsi="Sylfaen" w:cs="Sylfaen"/>
          <w:lang w:val="ka-GE"/>
        </w:rPr>
        <w:t>პროცენ</w:t>
      </w:r>
      <w:r w:rsidR="00FE7D3E">
        <w:rPr>
          <w:rFonts w:ascii="Sylfaen" w:hAnsi="Sylfaen" w:cs="Sylfaen"/>
          <w:lang w:val="ka-GE"/>
        </w:rPr>
        <w:t>ტსაც მიაღწიოს.</w:t>
      </w:r>
    </w:p>
    <w:p w:rsidR="00285EBB" w:rsidRPr="00F872C8" w:rsidRDefault="00285EBB" w:rsidP="00F872C8">
      <w:pPr>
        <w:tabs>
          <w:tab w:val="left" w:pos="90"/>
        </w:tabs>
        <w:spacing w:after="120" w:line="276" w:lineRule="auto"/>
        <w:ind w:firstLine="720"/>
        <w:jc w:val="both"/>
        <w:rPr>
          <w:rFonts w:ascii="Sylfaen" w:hAnsi="Sylfaen" w:cs="Sylfaen"/>
          <w:lang w:val="ka-GE"/>
        </w:rPr>
      </w:pPr>
      <w:r w:rsidRPr="00F872C8">
        <w:rPr>
          <w:rFonts w:ascii="Sylfaen" w:hAnsi="Sylfaen" w:cs="Sylfaen"/>
          <w:lang w:val="ka-GE"/>
        </w:rPr>
        <w:t>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ვირუსის გავრცელებამ შეაფერხა იმ პოზიტიური ტენდენციების გაგრძელება, რომელიც წინა წელს დაფიქსირდა ქვეყნის ეკონომიკის თითქმის ყველა მიმართულებით. კერძოდ, 2019 წელს დაფიქსირდა მოსალოდნელზე მაღალი ეკონომიკური ზრდა</w:t>
      </w:r>
      <w:r w:rsidR="007D4C45">
        <w:rPr>
          <w:rFonts w:ascii="Sylfaen" w:hAnsi="Sylfaen" w:cs="Sylfaen"/>
          <w:lang w:val="ka-GE"/>
        </w:rPr>
        <w:t xml:space="preserve"> - </w:t>
      </w:r>
      <w:r w:rsidRPr="00F872C8">
        <w:rPr>
          <w:rFonts w:ascii="Sylfaen" w:hAnsi="Sylfaen" w:cs="Sylfaen"/>
          <w:lang w:val="ka-GE"/>
        </w:rPr>
        <w:t xml:space="preserve">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w:t>
      </w:r>
      <w:r w:rsidR="007D4C45">
        <w:rPr>
          <w:rFonts w:ascii="Sylfaen" w:hAnsi="Sylfaen" w:cs="Sylfaen"/>
          <w:lang w:val="ka-GE"/>
        </w:rPr>
        <w:t xml:space="preserve">განაპირობა </w:t>
      </w:r>
      <w:r w:rsidRPr="00F872C8">
        <w:rPr>
          <w:rFonts w:ascii="Sylfaen" w:hAnsi="Sylfaen" w:cs="Sylfaen"/>
          <w:lang w:val="ka-GE"/>
        </w:rPr>
        <w:t xml:space="preserve">საბიუჯეტო შემოსავლების დაგეგმილზე მეტად ზრდა, </w:t>
      </w:r>
      <w:r w:rsidR="00FE7D3E">
        <w:rPr>
          <w:rFonts w:ascii="Sylfaen" w:hAnsi="Sylfaen" w:cs="Sylfaen"/>
          <w:lang w:val="ka-GE"/>
        </w:rPr>
        <w:t>რამაც შესაძლებლობა მოგვცა</w:t>
      </w:r>
      <w:r w:rsidRPr="00F872C8">
        <w:rPr>
          <w:rFonts w:ascii="Sylfaen" w:hAnsi="Sylfaen" w:cs="Sylfaen"/>
          <w:lang w:val="ka-GE"/>
        </w:rPr>
        <w:t xml:space="preserve"> სახელმწიფოს მიერ განხორციელებულ </w:t>
      </w:r>
      <w:r w:rsidR="00FE7D3E">
        <w:rPr>
          <w:rFonts w:ascii="Sylfaen" w:hAnsi="Sylfaen" w:cs="Sylfaen"/>
          <w:lang w:val="ka-GE"/>
        </w:rPr>
        <w:t>კაპიტალურ</w:t>
      </w:r>
      <w:r w:rsidRPr="00F872C8">
        <w:rPr>
          <w:rFonts w:ascii="Sylfaen" w:hAnsi="Sylfaen" w:cs="Sylfaen"/>
          <w:lang w:val="ka-GE"/>
        </w:rPr>
        <w:t xml:space="preserve"> ინვესტიციებ</w:t>
      </w:r>
      <w:r w:rsidR="00FE7D3E">
        <w:rPr>
          <w:rFonts w:ascii="Sylfaen" w:hAnsi="Sylfaen" w:cs="Sylfaen"/>
          <w:lang w:val="ka-GE"/>
        </w:rPr>
        <w:t>ს</w:t>
      </w:r>
      <w:r w:rsidRPr="00F872C8">
        <w:rPr>
          <w:rFonts w:ascii="Sylfaen" w:hAnsi="Sylfaen" w:cs="Sylfaen"/>
          <w:lang w:val="ka-GE"/>
        </w:rPr>
        <w:t xml:space="preserve"> </w:t>
      </w:r>
      <w:r w:rsidR="00697261">
        <w:rPr>
          <w:rFonts w:ascii="Sylfaen" w:hAnsi="Sylfaen" w:cs="Sylfaen"/>
          <w:lang w:val="ka-GE"/>
        </w:rPr>
        <w:t>გადააჭარბ</w:t>
      </w:r>
      <w:r w:rsidR="00FE7D3E">
        <w:rPr>
          <w:rFonts w:ascii="Sylfaen" w:hAnsi="Sylfaen" w:cs="Sylfaen"/>
          <w:lang w:val="ka-GE"/>
        </w:rPr>
        <w:t>ებინა</w:t>
      </w:r>
      <w:r w:rsidRPr="00F872C8">
        <w:rPr>
          <w:rFonts w:ascii="Sylfaen" w:hAnsi="Sylfaen" w:cs="Sylfaen"/>
          <w:lang w:val="ka-GE"/>
        </w:rPr>
        <w:t xml:space="preserve"> მშპ-ის 8%</w:t>
      </w:r>
      <w:r w:rsidR="00697261">
        <w:rPr>
          <w:rFonts w:ascii="Sylfaen" w:hAnsi="Sylfaen" w:cs="Sylfaen"/>
          <w:lang w:val="ka-GE"/>
        </w:rPr>
        <w:t>-ს.</w:t>
      </w:r>
      <w:r w:rsidRPr="00F872C8">
        <w:rPr>
          <w:rFonts w:ascii="Sylfaen" w:hAnsi="Sylfaen" w:cs="Sylfaen"/>
          <w:lang w:val="ka-GE"/>
        </w:rPr>
        <w:t xml:space="preserve"> </w:t>
      </w:r>
      <w:r w:rsidR="00FE7D3E">
        <w:rPr>
          <w:rFonts w:ascii="Sylfaen" w:hAnsi="Sylfaen" w:cs="Sylfaen"/>
          <w:lang w:val="ka-GE"/>
        </w:rPr>
        <w:t xml:space="preserve">ამასთანავე ნაერთი ბიუჯეტის დეფიციტი (საერთაშორისო სავალუტო ფონდის პროგრამით გათვალისწინებული) დაგეგმილი </w:t>
      </w:r>
      <w:r>
        <w:rPr>
          <w:rFonts w:ascii="Sylfaen" w:hAnsi="Sylfaen" w:cs="Sylfaen"/>
          <w:lang w:val="ka-GE"/>
        </w:rPr>
        <w:t xml:space="preserve"> </w:t>
      </w:r>
      <w:r w:rsidR="00FE7D3E">
        <w:rPr>
          <w:rFonts w:ascii="Sylfaen" w:hAnsi="Sylfaen" w:cs="Sylfaen"/>
          <w:lang w:val="ka-GE"/>
        </w:rPr>
        <w:t>2.7%-დან შემცირდა 2%-მდე</w:t>
      </w:r>
      <w:r w:rsidR="00D04097">
        <w:rPr>
          <w:rFonts w:ascii="Sylfaen" w:hAnsi="Sylfaen" w:cs="Sylfaen"/>
          <w:lang w:val="ka-GE"/>
        </w:rPr>
        <w:t>.</w:t>
      </w:r>
    </w:p>
    <w:p w:rsidR="00285EBB" w:rsidRPr="00BA313E" w:rsidRDefault="00285EBB" w:rsidP="00285EBB">
      <w:pPr>
        <w:tabs>
          <w:tab w:val="left" w:pos="90"/>
        </w:tabs>
        <w:spacing w:after="120" w:line="276" w:lineRule="auto"/>
        <w:ind w:firstLine="720"/>
        <w:jc w:val="both"/>
        <w:rPr>
          <w:rFonts w:ascii="Sylfaen" w:hAnsi="Sylfaen" w:cs="Sylfaen"/>
          <w:lang w:val="ka-GE"/>
        </w:rPr>
      </w:pPr>
      <w:r w:rsidRPr="00BA313E">
        <w:rPr>
          <w:rFonts w:ascii="Sylfaen" w:hAnsi="Sylfaen" w:cs="Sylfaen"/>
          <w:lang w:val="ka-GE"/>
        </w:rPr>
        <w:t>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w:t>
      </w:r>
      <w:r w:rsidR="007D4C45" w:rsidRPr="00BA313E">
        <w:rPr>
          <w:rFonts w:ascii="Sylfaen" w:hAnsi="Sylfaen" w:cs="Sylfaen"/>
          <w:lang w:val="ka-GE"/>
        </w:rPr>
        <w:t>,</w:t>
      </w:r>
      <w:r w:rsidRPr="00BA313E">
        <w:rPr>
          <w:rFonts w:ascii="Sylfaen" w:hAnsi="Sylfaen" w:cs="Sylfaen"/>
          <w:lang w:val="ka-GE"/>
        </w:rPr>
        <w:t xml:space="preserve"> როგორც საშემოსავლო, ასვე ხარჯვით ნაწილებზე. 2020 წლის 21 მარტიდან 2020 წლის 22 მაისამდე </w:t>
      </w:r>
      <w:r w:rsidR="007D4C45" w:rsidRPr="00BA313E">
        <w:rPr>
          <w:rFonts w:ascii="Sylfaen" w:hAnsi="Sylfaen" w:cs="Sylfaen"/>
          <w:lang w:val="ka-GE"/>
        </w:rPr>
        <w:t xml:space="preserve">ქვეყანაში </w:t>
      </w:r>
      <w:r w:rsidRPr="00BA313E">
        <w:rPr>
          <w:rFonts w:ascii="Sylfaen" w:hAnsi="Sylfaen" w:cs="Sylfaen"/>
          <w:lang w:val="ka-GE"/>
        </w:rPr>
        <w:t>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w:t>
      </w:r>
      <w:r w:rsidR="00F872C8" w:rsidRPr="00BA313E">
        <w:rPr>
          <w:rFonts w:ascii="Sylfaen" w:hAnsi="Sylfaen" w:cs="Sylfaen"/>
          <w:lang w:val="ka-GE"/>
        </w:rPr>
        <w:t>ო</w:t>
      </w:r>
      <w:r w:rsidRPr="00BA313E">
        <w:rPr>
          <w:rFonts w:ascii="Sylfaen" w:hAnsi="Sylfaen" w:cs="Sylfaen"/>
          <w:lang w:val="ka-GE"/>
        </w:rPr>
        <w:t>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„ეკონომიკური თავისუფლების შესახებ“ საქართველოს ორგანული კანონის თან</w:t>
      </w:r>
      <w:r w:rsidR="007D4C45" w:rsidRPr="00BA313E">
        <w:rPr>
          <w:rFonts w:ascii="Sylfaen" w:hAnsi="Sylfaen" w:cs="Sylfaen"/>
          <w:lang w:val="ka-GE"/>
        </w:rPr>
        <w:t>ა</w:t>
      </w:r>
      <w:r w:rsidRPr="00BA313E">
        <w:rPr>
          <w:rFonts w:ascii="Sylfaen" w:hAnsi="Sylfaen" w:cs="Sylfaen"/>
          <w:lang w:val="ka-GE"/>
        </w:rPr>
        <w:t xml:space="preserve">ხმად </w:t>
      </w:r>
      <w:r w:rsidR="007D4C45" w:rsidRPr="00BA313E">
        <w:rPr>
          <w:rFonts w:ascii="Sylfaen" w:hAnsi="Sylfaen" w:cs="Sylfaen"/>
          <w:lang w:val="ka-GE"/>
        </w:rPr>
        <w:t>საგანგებო</w:t>
      </w:r>
      <w:r w:rsidRPr="00BA313E">
        <w:rPr>
          <w:rFonts w:ascii="Sylfaen" w:hAnsi="Sylfaen" w:cs="Sylfaen"/>
          <w:lang w:val="ka-GE"/>
        </w:rPr>
        <w:t xml:space="preserve"> მდგომარეობის გამოცხადებიდან გამომდინარე</w:t>
      </w:r>
      <w:r w:rsidR="007D4C45" w:rsidRPr="00BA313E">
        <w:rPr>
          <w:rFonts w:ascii="Sylfaen" w:hAnsi="Sylfaen" w:cs="Sylfaen"/>
          <w:lang w:val="ka-GE"/>
        </w:rPr>
        <w:t>,</w:t>
      </w:r>
      <w:r w:rsidRPr="00BA313E">
        <w:rPr>
          <w:rFonts w:ascii="Sylfaen" w:hAnsi="Sylfaen" w:cs="Sylfaen"/>
          <w:lang w:val="ka-GE"/>
        </w:rPr>
        <w:t xml:space="preserve">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შეძლო საერთაშორისო სავალუტო ფონდთან მოლაპარაკებების წარმატებით დასრულება და ახალი ფისკალური ჩარჩოს </w:t>
      </w:r>
      <w:r w:rsidRPr="00BA313E">
        <w:rPr>
          <w:rFonts w:ascii="Sylfaen" w:hAnsi="Sylfaen" w:cs="Sylfaen"/>
          <w:lang w:val="ka-GE"/>
        </w:rPr>
        <w:lastRenderedPageBreak/>
        <w:t>შეთანხმება, საერთაშორისო დონორი ორგანიზაციები</w:t>
      </w:r>
      <w:r w:rsidR="00D04097">
        <w:rPr>
          <w:rFonts w:ascii="Sylfaen" w:hAnsi="Sylfaen" w:cs="Sylfaen"/>
          <w:lang w:val="ka-GE"/>
        </w:rPr>
        <w:t>დან</w:t>
      </w:r>
      <w:r w:rsidRPr="00BA313E">
        <w:rPr>
          <w:rFonts w:ascii="Sylfaen" w:hAnsi="Sylfaen" w:cs="Sylfaen"/>
          <w:lang w:val="ka-GE"/>
        </w:rPr>
        <w:t xml:space="preserve"> დამატებითი </w:t>
      </w:r>
      <w:r w:rsidR="00D04097">
        <w:rPr>
          <w:rFonts w:ascii="Sylfaen" w:hAnsi="Sylfaen" w:cs="Sylfaen"/>
          <w:lang w:val="ka-GE"/>
        </w:rPr>
        <w:t>1.5 მლნ აშშ დოლარის</w:t>
      </w:r>
      <w:r w:rsidRPr="00BA313E">
        <w:rPr>
          <w:rFonts w:ascii="Sylfaen" w:hAnsi="Sylfaen" w:cs="Sylfaen"/>
          <w:lang w:val="ka-GE"/>
        </w:rPr>
        <w:t xml:space="preserve"> მობილიზება და სათანადო რეაგირების ანტიკრიზისული გეგმის შემუშავება.</w:t>
      </w:r>
      <w:r w:rsidR="00D04097">
        <w:rPr>
          <w:rFonts w:ascii="Sylfaen" w:hAnsi="Sylfaen" w:cs="Sylfaen"/>
          <w:lang w:val="ka-GE"/>
        </w:rPr>
        <w:t xml:space="preserve"> საერთაშორისო სავალუტო ფონდთან შეთანხმებული ჩარჩო ითვალისწინებს მშპ ზრდის პროგნოზს -4%; მიმდინარე და კაპიტალური ხარჯების შემცირებას 600 მლნ ლარით და რესურსების მობილიზებას ანტრიკიზისული გეგმით გათალისწინებული ღონისძიებების დასაფინანსებლად, შედეგად ნაერთი ბიუჯეტი დეფიციტის საპროგნოზო მაჩვენებელი 8.5%-ით განისაზღვრება.</w:t>
      </w:r>
    </w:p>
    <w:p w:rsidR="00F872C8" w:rsidRPr="00BA313E" w:rsidRDefault="00B45573" w:rsidP="00B45573">
      <w:pPr>
        <w:tabs>
          <w:tab w:val="left" w:pos="90"/>
        </w:tabs>
        <w:spacing w:after="120" w:line="276" w:lineRule="auto"/>
        <w:ind w:firstLine="720"/>
        <w:jc w:val="both"/>
        <w:rPr>
          <w:rFonts w:ascii="Sylfaen" w:hAnsi="Sylfaen" w:cs="Sylfaen"/>
          <w:lang w:val="ka-GE"/>
        </w:rPr>
      </w:pPr>
      <w:r w:rsidRPr="00BA313E">
        <w:rPr>
          <w:rFonts w:ascii="Sylfaen" w:hAnsi="Sylfaen" w:cs="Sylfaen"/>
          <w:lang w:val="ka-GE"/>
        </w:rPr>
        <w:t>წარმოდგენილ მონაცემებში ასახულია</w:t>
      </w:r>
      <w:r w:rsidR="00CB7A37" w:rsidRPr="00BA313E">
        <w:rPr>
          <w:rFonts w:ascii="Sylfaen" w:hAnsi="Sylfaen" w:cs="Sylfaen"/>
          <w:lang w:val="ka-GE"/>
        </w:rPr>
        <w:t xml:space="preserve"> 201</w:t>
      </w:r>
      <w:r w:rsidR="001C0274" w:rsidRPr="00BA313E">
        <w:rPr>
          <w:rFonts w:ascii="Sylfaen" w:hAnsi="Sylfaen" w:cs="Sylfaen"/>
          <w:lang w:val="ka-GE"/>
        </w:rPr>
        <w:t>9</w:t>
      </w:r>
      <w:r w:rsidRPr="00BA313E">
        <w:rPr>
          <w:rFonts w:ascii="Sylfaen" w:hAnsi="Sylfaen" w:cs="Sylfaen"/>
          <w:lang w:val="ka-GE"/>
        </w:rPr>
        <w:t xml:space="preserve"> წლის ფაქტიური მაჩვენებლები</w:t>
      </w:r>
      <w:r w:rsidR="00CB7A37" w:rsidRPr="00BA313E">
        <w:rPr>
          <w:rFonts w:ascii="Sylfaen" w:hAnsi="Sylfaen" w:cs="Sylfaen"/>
          <w:lang w:val="ka-GE"/>
        </w:rPr>
        <w:t xml:space="preserve"> და 20</w:t>
      </w:r>
      <w:r w:rsidR="001C0274" w:rsidRPr="00BA313E">
        <w:rPr>
          <w:rFonts w:ascii="Sylfaen" w:hAnsi="Sylfaen" w:cs="Sylfaen"/>
          <w:lang w:val="ka-GE"/>
        </w:rPr>
        <w:t>20</w:t>
      </w:r>
      <w:r w:rsidR="00CB7A37" w:rsidRPr="00BA313E">
        <w:rPr>
          <w:rFonts w:ascii="Sylfaen" w:hAnsi="Sylfaen" w:cs="Sylfaen"/>
          <w:lang w:val="ka-GE"/>
        </w:rPr>
        <w:t>-202</w:t>
      </w:r>
      <w:r w:rsidR="001C0274" w:rsidRPr="00BA313E">
        <w:rPr>
          <w:rFonts w:ascii="Sylfaen" w:hAnsi="Sylfaen" w:cs="Sylfaen"/>
          <w:lang w:val="ka-GE"/>
        </w:rPr>
        <w:t>4</w:t>
      </w:r>
      <w:r w:rsidRPr="00BA313E">
        <w:rPr>
          <w:rFonts w:ascii="Sylfaen" w:hAnsi="Sylfaen" w:cs="Sylfaen"/>
          <w:lang w:val="ka-GE"/>
        </w:rPr>
        <w:t xml:space="preserve"> წლებში </w:t>
      </w:r>
      <w:r w:rsidR="004D1CF2" w:rsidRPr="00BA313E">
        <w:rPr>
          <w:rFonts w:ascii="Sylfaen" w:hAnsi="Sylfaen" w:cs="Sylfaen"/>
          <w:lang w:val="ka-GE"/>
        </w:rPr>
        <w:t>მაკროეკონომიკური და ფისკალური ცვლადების</w:t>
      </w:r>
      <w:r w:rsidR="00CB7A37" w:rsidRPr="00BA313E">
        <w:rPr>
          <w:rFonts w:ascii="Sylfaen" w:hAnsi="Sylfaen" w:cs="Sylfaen"/>
          <w:lang w:val="ka-GE"/>
        </w:rPr>
        <w:t xml:space="preserve"> ს</w:t>
      </w:r>
      <w:r w:rsidR="00333D06" w:rsidRPr="00BA313E">
        <w:rPr>
          <w:rFonts w:ascii="Sylfaen" w:hAnsi="Sylfaen" w:cs="Sylfaen"/>
          <w:lang w:val="ka-GE"/>
        </w:rPr>
        <w:t>ა</w:t>
      </w:r>
      <w:r w:rsidR="00CB7A37" w:rsidRPr="00BA313E">
        <w:rPr>
          <w:rFonts w:ascii="Sylfaen" w:hAnsi="Sylfaen" w:cs="Sylfaen"/>
          <w:lang w:val="ka-GE"/>
        </w:rPr>
        <w:t>პროგნოზო</w:t>
      </w:r>
      <w:r w:rsidRPr="00BA313E">
        <w:rPr>
          <w:rFonts w:ascii="Sylfaen" w:hAnsi="Sylfaen" w:cs="Sylfaen"/>
          <w:lang w:val="ka-GE"/>
        </w:rPr>
        <w:t xml:space="preserve"> მაჩვენებლები</w:t>
      </w:r>
      <w:r w:rsidR="00CB7A37" w:rsidRPr="00BA313E">
        <w:rPr>
          <w:rFonts w:ascii="Sylfaen" w:hAnsi="Sylfaen" w:cs="Sylfaen"/>
          <w:lang w:val="ka-GE"/>
        </w:rPr>
        <w:t>.</w:t>
      </w:r>
      <w:r w:rsidR="00E2369D" w:rsidRPr="00BA313E">
        <w:rPr>
          <w:rFonts w:ascii="Sylfaen" w:hAnsi="Sylfaen" w:cs="Sylfaen"/>
          <w:lang w:val="ka-GE"/>
        </w:rPr>
        <w:t xml:space="preserve"> აღნიშნული მაჩვენებლების პროგნოზი შემუშავებულია მიმდინარე პანდემიის ფონზე</w:t>
      </w:r>
      <w:r w:rsidR="00FE2210" w:rsidRPr="00BA313E">
        <w:rPr>
          <w:rFonts w:ascii="Sylfaen" w:hAnsi="Sylfaen" w:cs="Sylfaen"/>
          <w:lang w:val="ka-GE"/>
        </w:rPr>
        <w:t xml:space="preserve"> და 2020 წლის პარამეტრებში</w:t>
      </w:r>
      <w:r w:rsidR="00E2369D" w:rsidRPr="00BA313E">
        <w:rPr>
          <w:rFonts w:ascii="Sylfaen" w:hAnsi="Sylfaen" w:cs="Sylfaen"/>
          <w:lang w:val="ka-GE"/>
        </w:rPr>
        <w:t xml:space="preserve"> ითვალისწინებს საერთაშორისო სავალუტო ფოდნთან შეთანხმებულ განახლებულ მაჩვენებლებს</w:t>
      </w:r>
      <w:r w:rsidR="00FE2210" w:rsidRPr="00BA313E">
        <w:rPr>
          <w:rFonts w:ascii="Sylfaen" w:hAnsi="Sylfaen" w:cs="Sylfaen"/>
          <w:lang w:val="ka-GE"/>
        </w:rPr>
        <w:t>, ფისკალურ ნაწილში ასახავს საქართველოს მთავრობის მიერ ახალი კორონავირუსის (COVID 19) გავრცელებიდან გამომდინარე</w:t>
      </w:r>
      <w:r w:rsidR="007D4C45" w:rsidRPr="00BA313E">
        <w:rPr>
          <w:rFonts w:ascii="Sylfaen" w:hAnsi="Sylfaen" w:cs="Sylfaen"/>
          <w:lang w:val="ka-GE"/>
        </w:rPr>
        <w:t>,</w:t>
      </w:r>
      <w:r w:rsidR="00FE2210" w:rsidRPr="00BA313E">
        <w:rPr>
          <w:rFonts w:ascii="Sylfaen" w:hAnsi="Sylfaen" w:cs="Sylfaen"/>
          <w:lang w:val="ka-GE"/>
        </w:rPr>
        <w:t xml:space="preserve"> შემუშავებული ანტრიკრიზისული გეგმის დაფინანსებისათვის საჭირო რესურსებს და მასთან დაკავშირებულ ხარჯებს. 2021-2024 წლების საშუალოვადინი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 საჭირო ხარჯების დაფინანსება. არსებული ვითარებიდან გამომდინარე</w:t>
      </w:r>
      <w:r w:rsidR="007D4C45" w:rsidRPr="00BA313E">
        <w:rPr>
          <w:rFonts w:ascii="Sylfaen" w:hAnsi="Sylfaen" w:cs="Sylfaen"/>
          <w:lang w:val="ka-GE"/>
        </w:rPr>
        <w:t>,</w:t>
      </w:r>
      <w:r w:rsidR="00FE2210" w:rsidRPr="00BA313E">
        <w:rPr>
          <w:rFonts w:ascii="Sylfaen" w:hAnsi="Sylfaen" w:cs="Sylfaen"/>
          <w:lang w:val="ka-GE"/>
        </w:rPr>
        <w:t xml:space="preserve"> ასახული არ არის სხვადასხვა მიმართულებით რეფორმების ახალი ტალღები, თუმცა გათვალისწინებულია სახელმწიფო პენსიის ინდექსაციის რეფორმისათვის საჭირო ხარჯები. </w:t>
      </w:r>
    </w:p>
    <w:p w:rsidR="00B45573" w:rsidRDefault="00FE2210" w:rsidP="00B45573">
      <w:pPr>
        <w:tabs>
          <w:tab w:val="left" w:pos="90"/>
        </w:tabs>
        <w:spacing w:after="120" w:line="276" w:lineRule="auto"/>
        <w:ind w:firstLine="720"/>
        <w:jc w:val="both"/>
        <w:rPr>
          <w:rFonts w:ascii="Sylfaen" w:hAnsi="Sylfaen" w:cs="Sylfaen"/>
          <w:lang w:val="ka-GE"/>
        </w:rPr>
      </w:pPr>
      <w:r w:rsidRPr="00D04097">
        <w:rPr>
          <w:rFonts w:ascii="Sylfaen" w:hAnsi="Sylfaen" w:cs="Sylfaen"/>
          <w:lang w:val="ka-GE"/>
        </w:rPr>
        <w:t>იმის გათვალისწინებით, რომ შემცირდა მშპ-ის მაჩვენებლები საპროგნოზო პერიოდში, ხოლო პანდემიაზე რეაგირების ღონისძიებებიდან გამომდინარე გაიზარდა მიმდ</w:t>
      </w:r>
      <w:r w:rsidR="00F872C8" w:rsidRPr="00D04097">
        <w:rPr>
          <w:rFonts w:ascii="Sylfaen" w:hAnsi="Sylfaen" w:cs="Sylfaen"/>
          <w:lang w:val="ka-GE"/>
        </w:rPr>
        <w:t>ინ</w:t>
      </w:r>
      <w:r w:rsidRPr="00D04097">
        <w:rPr>
          <w:rFonts w:ascii="Sylfaen" w:hAnsi="Sylfaen" w:cs="Sylfaen"/>
          <w:lang w:val="ka-GE"/>
        </w:rPr>
        <w:t xml:space="preserve">არე ხარჯები, 2020 წლის წარმოდგენილი პროგნოზით სახელმწიფოს ერთიანი ბიუჯეტის დეფიციტი გაზრდილია მშპ-ის 8.2% და 2023 წლისათვის ჩამოდის </w:t>
      </w:r>
      <w:r w:rsidR="00F872C8" w:rsidRPr="00D04097">
        <w:rPr>
          <w:rFonts w:ascii="Sylfaen" w:hAnsi="Sylfaen" w:cs="Sylfaen"/>
          <w:lang w:val="ka-GE"/>
        </w:rPr>
        <w:t xml:space="preserve">„ეკონომიკური თავისფულების შესახებ“ საქართველოს ორგანული კანონით </w:t>
      </w:r>
      <w:r w:rsidRPr="00D04097">
        <w:rPr>
          <w:rFonts w:ascii="Sylfaen" w:hAnsi="Sylfaen" w:cs="Sylfaen"/>
          <w:lang w:val="ka-GE"/>
        </w:rPr>
        <w:t>გათვალისწინებულ 3%-იან ნიშნულზე.</w:t>
      </w:r>
    </w:p>
    <w:p w:rsidR="00D04097" w:rsidRPr="00FE2210" w:rsidRDefault="00D04097" w:rsidP="00B45573">
      <w:pPr>
        <w:tabs>
          <w:tab w:val="left" w:pos="90"/>
        </w:tabs>
        <w:spacing w:after="120" w:line="276" w:lineRule="auto"/>
        <w:ind w:firstLine="720"/>
        <w:jc w:val="both"/>
        <w:rPr>
          <w:rFonts w:ascii="Sylfaen" w:hAnsi="Sylfaen" w:cs="Sylfaen"/>
          <w:lang w:val="ka-GE"/>
        </w:rPr>
      </w:pPr>
      <w:r>
        <w:rPr>
          <w:rFonts w:ascii="Sylfaen" w:hAnsi="Sylfaen" w:cs="Sylfaen"/>
          <w:lang w:val="ka-GE"/>
        </w:rPr>
        <w:t>ასევე გასათვალისწინებელია, რომ დღეს არსებული საერთაშორისო ორგანიზაციების თუ საქართველოს მიერ შემუშავებული ეკონომიკური პარამეტრები მომზადებული</w:t>
      </w:r>
      <w:r w:rsidR="00F0660B">
        <w:rPr>
          <w:rFonts w:ascii="Sylfaen" w:hAnsi="Sylfaen" w:cs="Sylfaen"/>
          <w:lang w:val="ka-GE"/>
        </w:rPr>
        <w:t>ა</w:t>
      </w:r>
      <w:r>
        <w:rPr>
          <w:rFonts w:ascii="Sylfaen" w:hAnsi="Sylfaen" w:cs="Sylfaen"/>
          <w:lang w:val="ka-GE"/>
        </w:rPr>
        <w:t xml:space="preserve"> მეტად ცვალებად და არაპროგნოზირებად გარემოში, მიმდინარე პანდემიის გათვალისწინებით. მას შემდეგ რაც გლობალურ და რეგიონალურ დონეზე ეკონომიკური აქტივობა მეტ-ნაკლებად დასტაბილურდება, გაიზრდება პროგნოზების განჭვრეტადობის სიზუსტეც და მოსალოდნელია, რომ 2020 წელს ქვეყნის საშუალოვადიანი ეკონომიკური და ფისკალური პარამეტრების ჩარჩო კვლავ დაკორექტირდება და 2021 წლის ბიუჯეტის პროექტის შემუშავების პროცესში გათვალისწინებული იქნება ახალ მონაცემებზე დაყრდნობით გაკეთებული პროგნოზები. </w:t>
      </w:r>
    </w:p>
    <w:p w:rsidR="00FE2210" w:rsidRPr="00FE2210" w:rsidRDefault="00FE2210" w:rsidP="00B45573">
      <w:pPr>
        <w:tabs>
          <w:tab w:val="left" w:pos="90"/>
        </w:tabs>
        <w:spacing w:after="120" w:line="276" w:lineRule="auto"/>
        <w:ind w:firstLine="720"/>
        <w:jc w:val="both"/>
        <w:rPr>
          <w:rFonts w:ascii="Sylfaen" w:hAnsi="Sylfaen" w:cs="Sylfaen"/>
          <w:lang w:val="ka-GE"/>
        </w:rPr>
      </w:pPr>
    </w:p>
    <w:p w:rsidR="00987892" w:rsidRPr="00EB1313" w:rsidRDefault="00987892" w:rsidP="00987892">
      <w:pPr>
        <w:pStyle w:val="meore"/>
        <w:tabs>
          <w:tab w:val="left" w:pos="90"/>
        </w:tabs>
        <w:spacing w:after="120"/>
        <w:rPr>
          <w:rFonts w:ascii="Sylfaen" w:hAnsi="Sylfaen"/>
          <w:color w:val="000000"/>
          <w:sz w:val="22"/>
          <w:szCs w:val="22"/>
          <w:lang w:val="ka-GE"/>
        </w:rPr>
      </w:pPr>
      <w:r w:rsidRPr="00C50686">
        <w:rPr>
          <w:rFonts w:ascii="Sylfaen" w:hAnsi="Sylfaen"/>
          <w:color w:val="000000"/>
          <w:sz w:val="22"/>
          <w:szCs w:val="22"/>
          <w:lang w:val="ka-GE"/>
        </w:rPr>
        <w:t>მაკროეკონომიკური</w:t>
      </w:r>
      <w:r w:rsidRPr="00C50686">
        <w:rPr>
          <w:noProof/>
          <w:color w:val="000000"/>
          <w:sz w:val="22"/>
          <w:szCs w:val="22"/>
          <w:lang w:val="ka-GE"/>
        </w:rPr>
        <w:t xml:space="preserve"> </w:t>
      </w:r>
      <w:r w:rsidRPr="00C50686">
        <w:rPr>
          <w:rFonts w:ascii="Sylfaen" w:hAnsi="Sylfaen"/>
          <w:color w:val="000000"/>
          <w:sz w:val="22"/>
          <w:szCs w:val="22"/>
          <w:lang w:val="ka-GE"/>
        </w:rPr>
        <w:t>პოლიტიკის</w:t>
      </w:r>
      <w:r w:rsidRPr="00C50686">
        <w:rPr>
          <w:noProof/>
          <w:color w:val="000000"/>
          <w:sz w:val="22"/>
          <w:szCs w:val="22"/>
          <w:lang w:val="ka-GE"/>
        </w:rPr>
        <w:t xml:space="preserve"> </w:t>
      </w:r>
      <w:r w:rsidRPr="00C50686">
        <w:rPr>
          <w:rFonts w:ascii="Sylfaen" w:hAnsi="Sylfaen"/>
          <w:color w:val="000000"/>
          <w:sz w:val="22"/>
          <w:szCs w:val="22"/>
          <w:lang w:val="ka-GE"/>
        </w:rPr>
        <w:t>ამოცანები</w:t>
      </w:r>
    </w:p>
    <w:p w:rsidR="00531F35" w:rsidRPr="00DF2E44" w:rsidRDefault="00531F35" w:rsidP="00531F35">
      <w:pPr>
        <w:spacing w:before="120" w:after="120"/>
        <w:ind w:firstLine="720"/>
        <w:jc w:val="both"/>
        <w:rPr>
          <w:rFonts w:ascii="Sylfaen" w:hAnsi="Sylfaen" w:cs="Sylfaen"/>
          <w:lang w:val="ka-GE"/>
        </w:rPr>
      </w:pPr>
      <w:r w:rsidRPr="00BA313E">
        <w:rPr>
          <w:rFonts w:ascii="Sylfaen" w:hAnsi="Sylfaen" w:cs="Sylfaen"/>
          <w:lang w:val="ka-GE"/>
        </w:rPr>
        <w:t>პანდემიის გავლენამ ეკონომიკური სუბიექტების საქმიანობაზე განაპირობა მნიშვნელოვანი ნეგატიური ზეწოლა ქვეყნის ეკონომიკური ზრდის მაჩვენებლებზე, ბიუჯეტის საგადასახადო შემოსავლებსა და ლარის გაცვლით კურსზე. მოსალოდნელია, რომ საქართველოს სავაჭრო პარტნიორ ქვეყნებში ეკონომიკური ზრდის შენელება გავლენას მოახდენს ქვეყნის ექსპორტსა და ფულადი გზავნილების მაჩვენებლებზე, ხოლო პანდემიასთან დაკავშირებული გლობალური გაურკვევლობის გაგრძელებასთან ერთად შეამცირებს კაპიტალ</w:t>
      </w:r>
      <w:r w:rsidR="00F872C8" w:rsidRPr="00BA313E">
        <w:rPr>
          <w:rFonts w:ascii="Sylfaen" w:hAnsi="Sylfaen" w:cs="Sylfaen"/>
          <w:lang w:val="ka-GE"/>
        </w:rPr>
        <w:t>ი</w:t>
      </w:r>
      <w:r w:rsidRPr="00BA313E">
        <w:rPr>
          <w:rFonts w:ascii="Sylfaen" w:hAnsi="Sylfaen" w:cs="Sylfaen"/>
          <w:lang w:val="ka-GE"/>
        </w:rPr>
        <w:t xml:space="preserve">ს შემოდინებას ან/და ეკონომიკაში დაგეგმილი ინვესტიციების გადავადებას. ეკონომიკური აქტივობის მსგავსი შემცირების ფონზე, საერთაშორისო სავალუტო </w:t>
      </w:r>
      <w:r w:rsidR="00D04097">
        <w:rPr>
          <w:rFonts w:ascii="Sylfaen" w:hAnsi="Sylfaen" w:cs="Sylfaen"/>
          <w:lang w:val="ka-GE"/>
        </w:rPr>
        <w:t>ფონდთან შეჯერებული</w:t>
      </w:r>
      <w:r w:rsidRPr="00BA313E">
        <w:rPr>
          <w:rFonts w:ascii="Sylfaen" w:hAnsi="Sylfaen" w:cs="Sylfaen"/>
          <w:lang w:val="ka-GE"/>
        </w:rPr>
        <w:t xml:space="preserve"> პროგნოზით, მოსალოდნელია, რომ საქართველოს ეკონომიკა 2020 წლის განმავლობაში 4%-ით შემცირდება, თუმცა მე-4 კვარტლიდან მდგომარეობის გაუმჯობესების შედეგად, 2021 წლის განმავლობაში დაფიქსირდება ეკონომიკის 4%-იანი ზრდა.</w:t>
      </w:r>
      <w:r w:rsidRPr="00DF2E44">
        <w:rPr>
          <w:rFonts w:ascii="Sylfaen" w:hAnsi="Sylfaen" w:cs="Sylfaen"/>
          <w:lang w:val="ka-GE"/>
        </w:rPr>
        <w:t xml:space="preserve"> </w:t>
      </w:r>
    </w:p>
    <w:p w:rsidR="00F54878" w:rsidRPr="00DF2E44" w:rsidRDefault="00487759" w:rsidP="00F872C8">
      <w:pPr>
        <w:tabs>
          <w:tab w:val="left" w:pos="90"/>
        </w:tabs>
        <w:spacing w:after="120" w:line="276" w:lineRule="auto"/>
        <w:ind w:firstLine="720"/>
        <w:jc w:val="both"/>
        <w:rPr>
          <w:rFonts w:ascii="Sylfaen" w:hAnsi="Sylfaen" w:cs="Sylfaen"/>
          <w:lang w:val="ka-GE"/>
        </w:rPr>
      </w:pPr>
      <w:r>
        <w:rPr>
          <w:rFonts w:ascii="Sylfaen" w:hAnsi="Sylfaen" w:cs="Sylfaen"/>
          <w:lang w:val="ka-GE"/>
        </w:rPr>
        <w:t xml:space="preserve">პანდემიასთან დაკავშირებით გაუარესდა როგორც ეკონომიკური, </w:t>
      </w:r>
      <w:r w:rsidR="00333D06">
        <w:rPr>
          <w:rFonts w:ascii="Sylfaen" w:hAnsi="Sylfaen" w:cs="Sylfaen"/>
          <w:lang w:val="ka-GE"/>
        </w:rPr>
        <w:t>ასევ</w:t>
      </w:r>
      <w:r>
        <w:rPr>
          <w:rFonts w:ascii="Sylfaen" w:hAnsi="Sylfaen" w:cs="Sylfaen"/>
          <w:lang w:val="ka-GE"/>
        </w:rPr>
        <w:t xml:space="preserve">ე ფისკალური </w:t>
      </w:r>
      <w:r w:rsidRPr="00D04097">
        <w:rPr>
          <w:rFonts w:ascii="Sylfaen" w:hAnsi="Sylfaen" w:cs="Sylfaen"/>
          <w:lang w:val="ka-GE"/>
        </w:rPr>
        <w:t>პროგნოზები</w:t>
      </w:r>
      <w:r w:rsidR="004235F7" w:rsidRPr="00D04097">
        <w:rPr>
          <w:rFonts w:ascii="Sylfaen" w:hAnsi="Sylfaen" w:cs="Sylfaen"/>
          <w:lang w:val="ka-GE"/>
        </w:rPr>
        <w:t>.</w:t>
      </w:r>
      <w:r w:rsidR="00C8180A" w:rsidRPr="00D04097">
        <w:rPr>
          <w:rFonts w:ascii="Sylfaen" w:hAnsi="Sylfaen" w:cs="Sylfaen"/>
          <w:lang w:val="ka-GE"/>
        </w:rPr>
        <w:t xml:space="preserve"> </w:t>
      </w:r>
      <w:r w:rsidR="00F54878" w:rsidRPr="00D04097">
        <w:rPr>
          <w:rFonts w:ascii="Sylfaen" w:hAnsi="Sylfaen" w:cs="Sylfaen"/>
          <w:lang w:val="ka-GE"/>
        </w:rPr>
        <w:t xml:space="preserve">საერთაშორისო სავალუტო ფონდის პროგნოზით, საქართველოს საგადამხდელო ბალანსის </w:t>
      </w:r>
      <w:r w:rsidR="00F872C8" w:rsidRPr="00D04097">
        <w:rPr>
          <w:rFonts w:ascii="Sylfaen" w:hAnsi="Sylfaen" w:cs="Sylfaen"/>
          <w:lang w:val="ka-GE"/>
        </w:rPr>
        <w:t>დანაკლისი</w:t>
      </w:r>
      <w:r w:rsidR="002D7212" w:rsidRPr="00D04097">
        <w:rPr>
          <w:rFonts w:ascii="Sylfaen" w:hAnsi="Sylfaen" w:cs="Sylfaen"/>
          <w:lang w:val="ka-GE"/>
        </w:rPr>
        <w:t xml:space="preserve"> </w:t>
      </w:r>
      <w:r w:rsidR="00F54878" w:rsidRPr="00D04097">
        <w:rPr>
          <w:rFonts w:ascii="Sylfaen" w:hAnsi="Sylfaen" w:cs="Sylfaen"/>
          <w:lang w:val="ka-GE"/>
        </w:rPr>
        <w:t xml:space="preserve"> იქნება 1.4 მილიარდ აშშ. დოლარამდე 2020 წლის განმავლობაში, ხოლო 0.4 მილიარდი აშშ დოლარი 2021 წლის განმავლობაში. აღნიშნული  ეკონომიკური აგრეგატების საპროგნოზო შემცირების შედეგად, ქვეყნის საგადამხდელო ბალანსის </w:t>
      </w:r>
      <w:r w:rsidR="002D7212" w:rsidRPr="00D04097">
        <w:rPr>
          <w:rFonts w:ascii="Sylfaen" w:hAnsi="Sylfaen" w:cs="Sylfaen"/>
          <w:lang w:val="ka-GE"/>
        </w:rPr>
        <w:t>დანაკლისი</w:t>
      </w:r>
      <w:r w:rsidR="00F54878" w:rsidRPr="00D04097">
        <w:rPr>
          <w:rFonts w:ascii="Sylfaen" w:hAnsi="Sylfaen" w:cs="Sylfaen"/>
          <w:lang w:val="ka-GE"/>
        </w:rPr>
        <w:t xml:space="preserve"> მიმდინარე და მომდევნო წლების განმავლობაში 1.8 მლრდ. აშშ დოლარს შეადგენ</w:t>
      </w:r>
      <w:r w:rsidR="007D4C45" w:rsidRPr="00D04097">
        <w:rPr>
          <w:rFonts w:ascii="Sylfaen" w:hAnsi="Sylfaen" w:cs="Sylfaen"/>
          <w:lang w:val="ka-GE"/>
        </w:rPr>
        <w:t>ს</w:t>
      </w:r>
      <w:r w:rsidR="00F54878" w:rsidRPr="00D04097">
        <w:rPr>
          <w:rFonts w:ascii="Sylfaen" w:hAnsi="Sylfaen" w:cs="Sylfaen"/>
          <w:lang w:val="ka-GE"/>
        </w:rPr>
        <w:t>.  ამასთან</w:t>
      </w:r>
      <w:r w:rsidR="007D4C45" w:rsidRPr="00D04097">
        <w:rPr>
          <w:rFonts w:ascii="Sylfaen" w:hAnsi="Sylfaen" w:cs="Sylfaen"/>
          <w:lang w:val="ka-GE"/>
        </w:rPr>
        <w:t>,</w:t>
      </w:r>
      <w:r w:rsidR="00F54878" w:rsidRPr="00D04097">
        <w:rPr>
          <w:rFonts w:ascii="Sylfaen" w:hAnsi="Sylfaen" w:cs="Sylfaen"/>
          <w:lang w:val="ka-GE"/>
        </w:rPr>
        <w:t xml:space="preserve"> ფინანსური ანგარიშის გაუარესების ძირითადი ნაწილი დაფინანსდება საერთაშორისო ფინანსური ორგანიზაციების მიერ </w:t>
      </w:r>
      <w:r w:rsidR="007D4C45" w:rsidRPr="00D04097">
        <w:rPr>
          <w:rFonts w:ascii="Sylfaen" w:hAnsi="Sylfaen" w:cs="Sylfaen"/>
          <w:lang w:val="ka-GE"/>
        </w:rPr>
        <w:t>საქართველოს</w:t>
      </w:r>
      <w:r w:rsidR="00F54878" w:rsidRPr="00D04097">
        <w:rPr>
          <w:rFonts w:ascii="Sylfaen" w:hAnsi="Sylfaen" w:cs="Sylfaen"/>
          <w:lang w:val="ka-GE"/>
        </w:rPr>
        <w:t>თვის გამოყოფილი დაფინანსებით.</w:t>
      </w:r>
      <w:r w:rsidR="00F54878" w:rsidRPr="00DF2E44">
        <w:rPr>
          <w:rFonts w:ascii="Sylfaen" w:hAnsi="Sylfaen" w:cs="Sylfaen"/>
          <w:lang w:val="ka-GE"/>
        </w:rPr>
        <w:t xml:space="preserve">  </w:t>
      </w:r>
    </w:p>
    <w:p w:rsidR="00D16417" w:rsidRPr="00EB1313" w:rsidRDefault="00D04097" w:rsidP="00B45573">
      <w:pPr>
        <w:tabs>
          <w:tab w:val="left" w:pos="90"/>
        </w:tabs>
        <w:spacing w:after="120" w:line="276" w:lineRule="auto"/>
        <w:ind w:firstLine="720"/>
        <w:jc w:val="both"/>
        <w:rPr>
          <w:rFonts w:ascii="LitNusx" w:hAnsi="LitNusx" w:cs="LitNusx"/>
          <w:lang w:val="pt-BR"/>
        </w:rPr>
      </w:pPr>
      <w:r>
        <w:rPr>
          <w:rFonts w:ascii="Sylfaen" w:hAnsi="Sylfaen" w:cs="Sylfaen"/>
          <w:lang w:val="ka-GE"/>
        </w:rPr>
        <w:t>ზემოაღნიშნულის</w:t>
      </w:r>
      <w:r w:rsidR="00C8180A">
        <w:rPr>
          <w:rFonts w:ascii="Sylfaen" w:hAnsi="Sylfaen" w:cs="Sylfaen"/>
          <w:lang w:val="ka-GE"/>
        </w:rPr>
        <w:t xml:space="preserve"> გათვალისწინებით, მიმდინარე პერიოდში </w:t>
      </w:r>
      <w:r w:rsidR="00D16417" w:rsidRPr="00EB1313">
        <w:rPr>
          <w:rFonts w:ascii="Sylfaen" w:hAnsi="Sylfaen" w:cs="Sylfaen"/>
          <w:lang w:val="ka-GE"/>
        </w:rPr>
        <w:t>ქვეყნის</w:t>
      </w:r>
      <w:r w:rsidR="00D16417" w:rsidRPr="002D7212">
        <w:rPr>
          <w:rFonts w:ascii="Sylfaen" w:hAnsi="Sylfaen" w:cs="Sylfaen"/>
          <w:lang w:val="ka-GE"/>
        </w:rPr>
        <w:t xml:space="preserve"> </w:t>
      </w:r>
      <w:r w:rsidR="00D16417" w:rsidRPr="00EB1313">
        <w:rPr>
          <w:rFonts w:ascii="Sylfaen" w:hAnsi="Sylfaen" w:cs="Sylfaen"/>
          <w:lang w:val="ka-GE"/>
        </w:rPr>
        <w:t>მაკროეკონომიკური</w:t>
      </w:r>
      <w:r w:rsidR="00D16417" w:rsidRPr="002D7212">
        <w:rPr>
          <w:rFonts w:ascii="Sylfaen" w:hAnsi="Sylfaen" w:cs="Sylfaen"/>
          <w:lang w:val="ka-GE"/>
        </w:rPr>
        <w:t xml:space="preserve"> </w:t>
      </w:r>
      <w:r w:rsidR="00D16417" w:rsidRPr="00EB1313">
        <w:rPr>
          <w:rFonts w:ascii="Sylfaen" w:hAnsi="Sylfaen" w:cs="Sylfaen"/>
          <w:lang w:val="ka-GE"/>
        </w:rPr>
        <w:t>პოლიტიკა</w:t>
      </w:r>
      <w:r w:rsidR="00D16417" w:rsidRPr="002D7212">
        <w:rPr>
          <w:rFonts w:ascii="Sylfaen" w:hAnsi="Sylfaen" w:cs="Sylfaen"/>
          <w:lang w:val="ka-GE"/>
        </w:rPr>
        <w:t xml:space="preserve"> </w:t>
      </w:r>
      <w:r w:rsidR="00D16417" w:rsidRPr="00EB1313">
        <w:rPr>
          <w:rFonts w:ascii="Sylfaen" w:hAnsi="Sylfaen" w:cs="Sylfaen"/>
          <w:lang w:val="ka-GE"/>
        </w:rPr>
        <w:t>მიმართული</w:t>
      </w:r>
      <w:r w:rsidR="00D16417" w:rsidRPr="002D7212">
        <w:rPr>
          <w:rFonts w:ascii="Sylfaen" w:hAnsi="Sylfaen" w:cs="Sylfaen"/>
          <w:lang w:val="ka-GE"/>
        </w:rPr>
        <w:t xml:space="preserve"> </w:t>
      </w:r>
      <w:r w:rsidR="00D16417" w:rsidRPr="00EB1313">
        <w:rPr>
          <w:rFonts w:ascii="Sylfaen" w:hAnsi="Sylfaen" w:cs="Sylfaen"/>
          <w:lang w:val="ka-GE"/>
        </w:rPr>
        <w:t>იქნება</w:t>
      </w:r>
      <w:r w:rsidR="00D16417" w:rsidRPr="002D7212">
        <w:rPr>
          <w:rFonts w:ascii="Sylfaen" w:hAnsi="Sylfaen" w:cs="Sylfaen"/>
          <w:lang w:val="ka-GE"/>
        </w:rPr>
        <w:t xml:space="preserve"> </w:t>
      </w:r>
      <w:r w:rsidR="001C0274">
        <w:rPr>
          <w:rFonts w:ascii="Sylfaen" w:hAnsi="Sylfaen" w:cs="Sylfaen"/>
          <w:lang w:val="ka-GE"/>
        </w:rPr>
        <w:t>ეკონომიკის გაჯანსაღებისკენ</w:t>
      </w:r>
      <w:r w:rsidR="00C8180A">
        <w:rPr>
          <w:rFonts w:ascii="Sylfaen" w:hAnsi="Sylfaen" w:cs="Sylfaen"/>
          <w:lang w:val="ka-GE"/>
        </w:rPr>
        <w:t>,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w:t>
      </w:r>
      <w:r w:rsidR="00D16417" w:rsidRPr="00EB1313">
        <w:rPr>
          <w:rFonts w:ascii="Sylfaen" w:hAnsi="Sylfaen" w:cs="Sylfaen"/>
          <w:lang w:val="ka-GE"/>
        </w:rPr>
        <w:t>ოეკონომიკური</w:t>
      </w:r>
      <w:r w:rsidR="00D16417" w:rsidRPr="002D7212">
        <w:rPr>
          <w:rFonts w:ascii="Sylfaen" w:hAnsi="Sylfaen" w:cs="Sylfaen"/>
          <w:lang w:val="ka-GE"/>
        </w:rPr>
        <w:t xml:space="preserve"> </w:t>
      </w:r>
      <w:r w:rsidR="00D16417" w:rsidRPr="00EB1313">
        <w:rPr>
          <w:rFonts w:ascii="Sylfaen" w:hAnsi="Sylfaen" w:cs="Sylfaen"/>
          <w:lang w:val="ka-GE"/>
        </w:rPr>
        <w:t>სტაბილურობ</w:t>
      </w:r>
      <w:r w:rsidR="00C8180A">
        <w:rPr>
          <w:rFonts w:ascii="Sylfaen" w:hAnsi="Sylfaen" w:cs="Sylfaen"/>
          <w:lang w:val="ka-GE"/>
        </w:rPr>
        <w:t xml:space="preserve">ა. აღნიშნულის მისაღწევად </w:t>
      </w:r>
      <w:r w:rsidR="00D16417" w:rsidRPr="00EB1313">
        <w:rPr>
          <w:rFonts w:ascii="Sylfaen" w:hAnsi="Sylfaen" w:cs="Sylfaen"/>
          <w:lang w:val="ka-GE"/>
        </w:rPr>
        <w:t>ძირითადი</w:t>
      </w:r>
      <w:r w:rsidR="00D16417" w:rsidRPr="002D7212">
        <w:rPr>
          <w:rFonts w:ascii="Sylfaen" w:hAnsi="Sylfaen" w:cs="Sylfaen"/>
          <w:lang w:val="ka-GE"/>
        </w:rPr>
        <w:t xml:space="preserve"> </w:t>
      </w:r>
      <w:r w:rsidR="00D16417" w:rsidRPr="00EB1313">
        <w:rPr>
          <w:rFonts w:ascii="Sylfaen" w:hAnsi="Sylfaen" w:cs="Sylfaen"/>
          <w:lang w:val="ka-GE"/>
        </w:rPr>
        <w:t>პრიორიტეტებია</w:t>
      </w:r>
      <w:r w:rsidR="00D16417" w:rsidRPr="00EB1313">
        <w:rPr>
          <w:rFonts w:ascii="LitNusx" w:hAnsi="LitNusx" w:cs="LitNusx"/>
          <w:lang w:val="pt-BR"/>
        </w:rPr>
        <w:t xml:space="preserve">: </w:t>
      </w:r>
    </w:p>
    <w:p w:rsidR="00D16417" w:rsidRPr="00EB1313" w:rsidRDefault="00D16417" w:rsidP="00724951">
      <w:pPr>
        <w:numPr>
          <w:ilvl w:val="0"/>
          <w:numId w:val="1"/>
        </w:numPr>
        <w:tabs>
          <w:tab w:val="left" w:pos="90"/>
        </w:tabs>
        <w:spacing w:after="0" w:line="276" w:lineRule="auto"/>
        <w:ind w:left="1134"/>
        <w:jc w:val="both"/>
        <w:rPr>
          <w:rFonts w:ascii="LitNusx" w:hAnsi="LitNusx" w:cs="LitNusx"/>
          <w:lang w:val="pt-BR"/>
        </w:rPr>
      </w:pPr>
      <w:r w:rsidRPr="00EB1313">
        <w:rPr>
          <w:rFonts w:ascii="Sylfaen" w:hAnsi="Sylfaen" w:cs="Sylfaen"/>
          <w:lang w:val="ka-GE"/>
        </w:rPr>
        <w:t>ეკონომიკის</w:t>
      </w:r>
      <w:r w:rsidRPr="00EB1313">
        <w:rPr>
          <w:rFonts w:ascii="Sylfaen" w:hAnsi="Sylfaen" w:cs="Sylfaen"/>
        </w:rPr>
        <w:t xml:space="preserve"> </w:t>
      </w:r>
      <w:r w:rsidRPr="00EB1313">
        <w:rPr>
          <w:rFonts w:ascii="Sylfaen" w:hAnsi="Sylfaen" w:cs="Sylfaen"/>
          <w:lang w:val="ka-GE"/>
        </w:rPr>
        <w:t>სტაბილიზაცია</w:t>
      </w:r>
      <w:r w:rsidRPr="00EB1313">
        <w:rPr>
          <w:rFonts w:ascii="Sylfaen" w:hAnsi="Sylfaen" w:cs="Sylfaen"/>
        </w:rPr>
        <w:t xml:space="preserve"> </w:t>
      </w:r>
      <w:r w:rsidRPr="00EB1313">
        <w:rPr>
          <w:rFonts w:ascii="Sylfaen" w:hAnsi="Sylfaen" w:cs="Sylfaen"/>
          <w:lang w:val="ka-GE"/>
        </w:rPr>
        <w:t>და</w:t>
      </w:r>
      <w:r w:rsidRPr="00EB1313">
        <w:rPr>
          <w:rFonts w:ascii="Sylfaen" w:hAnsi="Sylfaen" w:cs="Sylfaen"/>
        </w:rPr>
        <w:t xml:space="preserve"> </w:t>
      </w:r>
      <w:r w:rsidRPr="00EB1313">
        <w:rPr>
          <w:rFonts w:ascii="Sylfaen" w:hAnsi="Sylfaen" w:cs="Sylfaen"/>
          <w:lang w:val="ka-GE"/>
        </w:rPr>
        <w:t>მომდევნო</w:t>
      </w:r>
      <w:r w:rsidRPr="00EB1313">
        <w:rPr>
          <w:rFonts w:ascii="Sylfaen" w:hAnsi="Sylfaen" w:cs="Sylfaen"/>
        </w:rPr>
        <w:t xml:space="preserve"> </w:t>
      </w:r>
      <w:r w:rsidRPr="00EB1313">
        <w:rPr>
          <w:rFonts w:ascii="Sylfaen" w:hAnsi="Sylfaen" w:cs="Sylfaen"/>
          <w:lang w:val="ka-GE"/>
        </w:rPr>
        <w:t>ეტაპზე</w:t>
      </w:r>
      <w:r w:rsidRPr="00EB1313">
        <w:rPr>
          <w:rFonts w:ascii="Sylfaen" w:hAnsi="Sylfaen" w:cs="Sylfaen"/>
        </w:rPr>
        <w:t xml:space="preserve"> </w:t>
      </w:r>
      <w:r w:rsidRPr="00EB1313">
        <w:rPr>
          <w:rFonts w:ascii="Sylfaen" w:hAnsi="Sylfaen" w:cs="Sylfaen"/>
          <w:lang w:val="ka-GE"/>
        </w:rPr>
        <w:t>ეკონომიკის</w:t>
      </w:r>
      <w:r w:rsidRPr="00EB1313">
        <w:rPr>
          <w:rFonts w:ascii="Sylfaen" w:hAnsi="Sylfaen" w:cs="Sylfaen"/>
        </w:rPr>
        <w:t xml:space="preserve"> </w:t>
      </w:r>
      <w:r w:rsidRPr="00EB1313">
        <w:rPr>
          <w:rFonts w:ascii="Sylfaen" w:hAnsi="Sylfaen" w:cs="Sylfaen"/>
          <w:lang w:val="ka-GE"/>
        </w:rPr>
        <w:t>მდგრადი</w:t>
      </w:r>
      <w:r w:rsidRPr="00EB1313">
        <w:rPr>
          <w:rFonts w:ascii="Sylfaen" w:hAnsi="Sylfaen" w:cs="Sylfaen"/>
        </w:rPr>
        <w:t xml:space="preserve"> </w:t>
      </w:r>
      <w:r w:rsidRPr="00EB1313">
        <w:rPr>
          <w:rFonts w:ascii="Sylfaen" w:hAnsi="Sylfaen" w:cs="Sylfaen"/>
          <w:lang w:val="ka-GE"/>
        </w:rPr>
        <w:t>და</w:t>
      </w:r>
      <w:r w:rsidRPr="00EB1313">
        <w:rPr>
          <w:rFonts w:ascii="Sylfaen" w:hAnsi="Sylfaen" w:cs="Sylfaen"/>
        </w:rPr>
        <w:t xml:space="preserve"> </w:t>
      </w:r>
      <w:r w:rsidRPr="00EB1313">
        <w:rPr>
          <w:rFonts w:ascii="Sylfaen" w:hAnsi="Sylfaen" w:cs="Sylfaen"/>
          <w:lang w:val="ka-GE"/>
        </w:rPr>
        <w:t>მაღალი</w:t>
      </w:r>
      <w:r w:rsidRPr="00EB1313">
        <w:rPr>
          <w:rFonts w:ascii="Sylfaen" w:hAnsi="Sylfaen" w:cs="Sylfaen"/>
        </w:rPr>
        <w:t xml:space="preserve"> </w:t>
      </w:r>
      <w:r w:rsidRPr="00EB1313">
        <w:rPr>
          <w:rFonts w:ascii="Sylfaen" w:hAnsi="Sylfaen" w:cs="Sylfaen"/>
          <w:lang w:val="ka-GE"/>
        </w:rPr>
        <w:t>ტემპით</w:t>
      </w:r>
      <w:r w:rsidRPr="00EB1313">
        <w:rPr>
          <w:rFonts w:ascii="Sylfaen" w:hAnsi="Sylfaen" w:cs="Sylfaen"/>
        </w:rPr>
        <w:t xml:space="preserve"> </w:t>
      </w:r>
      <w:r w:rsidRPr="00EB1313">
        <w:rPr>
          <w:rFonts w:ascii="Sylfaen" w:hAnsi="Sylfaen" w:cs="Sylfaen"/>
          <w:lang w:val="ka-GE"/>
        </w:rPr>
        <w:t>ზრდა</w:t>
      </w:r>
      <w:r w:rsidRPr="00EB1313">
        <w:rPr>
          <w:rFonts w:ascii="LitNusx" w:hAnsi="LitNusx" w:cs="LitNusx"/>
          <w:lang w:val="ka-GE"/>
        </w:rPr>
        <w:t>;</w:t>
      </w:r>
    </w:p>
    <w:p w:rsidR="00D16417" w:rsidRPr="00EB1313" w:rsidRDefault="00D16417" w:rsidP="00724951">
      <w:pPr>
        <w:numPr>
          <w:ilvl w:val="0"/>
          <w:numId w:val="1"/>
        </w:numPr>
        <w:tabs>
          <w:tab w:val="left" w:pos="90"/>
        </w:tabs>
        <w:spacing w:after="0" w:line="276" w:lineRule="auto"/>
        <w:ind w:left="1134"/>
        <w:jc w:val="both"/>
        <w:rPr>
          <w:rFonts w:ascii="Sylfaen" w:hAnsi="Sylfaen" w:cs="Sylfaen"/>
          <w:lang w:val="ka-GE"/>
        </w:rPr>
      </w:pPr>
      <w:r w:rsidRPr="00EB1313">
        <w:rPr>
          <w:rFonts w:ascii="Sylfaen" w:hAnsi="Sylfaen" w:cs="Sylfaen"/>
          <w:lang w:val="ka-GE"/>
        </w:rPr>
        <w:t xml:space="preserve">ინფლაციის დონის </w:t>
      </w:r>
      <w:r w:rsidR="00333D06">
        <w:rPr>
          <w:rFonts w:ascii="Sylfaen" w:hAnsi="Sylfaen" w:cs="Sylfaen"/>
          <w:lang w:val="ka-GE"/>
        </w:rPr>
        <w:t>მიზნობ</w:t>
      </w:r>
      <w:r w:rsidR="00487759">
        <w:rPr>
          <w:rFonts w:ascii="Sylfaen" w:hAnsi="Sylfaen" w:cs="Sylfaen"/>
          <w:lang w:val="ka-GE"/>
        </w:rPr>
        <w:t>რ</w:t>
      </w:r>
      <w:r w:rsidR="00333D06">
        <w:rPr>
          <w:rFonts w:ascii="Sylfaen" w:hAnsi="Sylfaen" w:cs="Sylfaen"/>
          <w:lang w:val="ka-GE"/>
        </w:rPr>
        <w:t>ი</w:t>
      </w:r>
      <w:r w:rsidR="00487759">
        <w:rPr>
          <w:rFonts w:ascii="Sylfaen" w:hAnsi="Sylfaen" w:cs="Sylfaen"/>
          <w:lang w:val="ka-GE"/>
        </w:rPr>
        <w:t>ვ მაჩვენებელთან სწრა</w:t>
      </w:r>
      <w:r w:rsidR="00333D06">
        <w:rPr>
          <w:rFonts w:ascii="Sylfaen" w:hAnsi="Sylfaen" w:cs="Sylfaen"/>
          <w:lang w:val="ka-GE"/>
        </w:rPr>
        <w:t>ფ</w:t>
      </w:r>
      <w:r w:rsidR="00487759">
        <w:rPr>
          <w:rFonts w:ascii="Sylfaen" w:hAnsi="Sylfaen" w:cs="Sylfaen"/>
          <w:lang w:val="ka-GE"/>
        </w:rPr>
        <w:t>ად დაბრუნება</w:t>
      </w:r>
      <w:r w:rsidRPr="00EB1313">
        <w:rPr>
          <w:rFonts w:ascii="Sylfaen" w:hAnsi="Sylfaen" w:cs="Sylfaen"/>
          <w:lang w:val="ka-GE"/>
        </w:rPr>
        <w:t>;</w:t>
      </w:r>
    </w:p>
    <w:p w:rsidR="00D16417" w:rsidRPr="00EB1313" w:rsidRDefault="00487759" w:rsidP="00724951">
      <w:pPr>
        <w:numPr>
          <w:ilvl w:val="0"/>
          <w:numId w:val="1"/>
        </w:numPr>
        <w:tabs>
          <w:tab w:val="left" w:pos="90"/>
        </w:tabs>
        <w:spacing w:after="0" w:line="276" w:lineRule="auto"/>
        <w:ind w:left="1134"/>
        <w:jc w:val="both"/>
        <w:rPr>
          <w:rFonts w:ascii="Sylfaen" w:hAnsi="Sylfaen" w:cs="Sylfaen"/>
          <w:lang w:val="ka-GE"/>
        </w:rPr>
      </w:pPr>
      <w:r>
        <w:rPr>
          <w:rFonts w:ascii="Sylfaen" w:hAnsi="Sylfaen" w:cs="Sylfaen"/>
          <w:lang w:val="ka-GE"/>
        </w:rPr>
        <w:t>პანდემიის პირ</w:t>
      </w:r>
      <w:r w:rsidR="00595813">
        <w:rPr>
          <w:rFonts w:ascii="Sylfaen" w:hAnsi="Sylfaen" w:cs="Sylfaen"/>
          <w:lang w:val="ka-GE"/>
        </w:rPr>
        <w:t>ო</w:t>
      </w:r>
      <w:r>
        <w:rPr>
          <w:rFonts w:ascii="Sylfaen" w:hAnsi="Sylfaen" w:cs="Sylfaen"/>
          <w:lang w:val="ka-GE"/>
        </w:rPr>
        <w:t>ბებში გაზრდილი სახელმწიფო ვალის სწრაფი და მდგრადი კონსოლიდაცია</w:t>
      </w:r>
      <w:r w:rsidR="00D16417" w:rsidRPr="00EB1313">
        <w:rPr>
          <w:rFonts w:ascii="Sylfaen" w:hAnsi="Sylfaen" w:cs="Sylfaen"/>
          <w:lang w:val="ka-GE"/>
        </w:rPr>
        <w:t>;</w:t>
      </w:r>
    </w:p>
    <w:p w:rsidR="00D16417" w:rsidRPr="00EB1313" w:rsidRDefault="00D16417" w:rsidP="00724951">
      <w:pPr>
        <w:numPr>
          <w:ilvl w:val="0"/>
          <w:numId w:val="1"/>
        </w:numPr>
        <w:tabs>
          <w:tab w:val="left" w:pos="90"/>
        </w:tabs>
        <w:spacing w:after="0" w:line="276" w:lineRule="auto"/>
        <w:ind w:left="1134"/>
        <w:jc w:val="both"/>
        <w:rPr>
          <w:rFonts w:ascii="LitNusx" w:hAnsi="LitNusx" w:cs="LitNusx"/>
          <w:lang w:val="pt-BR"/>
        </w:rPr>
      </w:pPr>
      <w:r w:rsidRPr="00EB1313">
        <w:rPr>
          <w:rFonts w:ascii="Sylfaen" w:hAnsi="Sylfaen" w:cs="Sylfaen"/>
          <w:lang w:val="ka-GE"/>
        </w:rPr>
        <w:t>საინვესტიციო</w:t>
      </w:r>
      <w:r w:rsidRPr="00EB1313">
        <w:rPr>
          <w:rFonts w:ascii="Sylfaen" w:hAnsi="Sylfaen" w:cs="Sylfaen"/>
        </w:rPr>
        <w:t xml:space="preserve"> </w:t>
      </w:r>
      <w:r w:rsidRPr="00EB1313">
        <w:rPr>
          <w:rFonts w:ascii="Sylfaen" w:hAnsi="Sylfaen" w:cs="Sylfaen"/>
          <w:lang w:val="ka-GE"/>
        </w:rPr>
        <w:t>გარემოს</w:t>
      </w:r>
      <w:r w:rsidRPr="00EB1313">
        <w:rPr>
          <w:rFonts w:ascii="Sylfaen" w:hAnsi="Sylfaen" w:cs="Sylfaen"/>
        </w:rPr>
        <w:t xml:space="preserve">  </w:t>
      </w:r>
      <w:r w:rsidRPr="00EB1313">
        <w:rPr>
          <w:rFonts w:ascii="Sylfaen" w:hAnsi="Sylfaen" w:cs="Sylfaen"/>
          <w:lang w:val="ka-GE"/>
        </w:rPr>
        <w:t>გაუმჯობესება</w:t>
      </w:r>
      <w:r w:rsidR="00595813">
        <w:rPr>
          <w:rFonts w:cs="LitNusx"/>
          <w:lang w:val="ka-GE"/>
        </w:rPr>
        <w:t>.</w:t>
      </w:r>
    </w:p>
    <w:p w:rsidR="00D16417" w:rsidRPr="001C0274" w:rsidRDefault="00D16417" w:rsidP="00D16417">
      <w:pPr>
        <w:tabs>
          <w:tab w:val="left" w:pos="90"/>
        </w:tabs>
        <w:spacing w:after="120"/>
        <w:ind w:firstLine="720"/>
        <w:jc w:val="both"/>
        <w:rPr>
          <w:rFonts w:ascii="Sylfaen" w:hAnsi="Sylfaen" w:cs="LitNusx"/>
          <w:b/>
          <w:bCs/>
          <w:lang w:val="ka-GE"/>
        </w:rPr>
      </w:pPr>
    </w:p>
    <w:p w:rsidR="00D16417" w:rsidRDefault="00D16417" w:rsidP="00F42885">
      <w:pPr>
        <w:tabs>
          <w:tab w:val="left" w:pos="0"/>
        </w:tabs>
        <w:spacing w:after="120" w:line="240" w:lineRule="auto"/>
        <w:jc w:val="center"/>
        <w:rPr>
          <w:rFonts w:ascii="Sylfaen" w:eastAsia="Times New Roman" w:hAnsi="Sylfaen" w:cs="Sylfaen"/>
          <w:b/>
          <w:bCs/>
          <w:kern w:val="32"/>
          <w:lang w:val="ka-GE" w:eastAsia="x-none"/>
        </w:rPr>
      </w:pPr>
      <w:r w:rsidRPr="00EB1313">
        <w:rPr>
          <w:rFonts w:ascii="Sylfaen" w:eastAsia="Times New Roman" w:hAnsi="Sylfaen" w:cs="Sylfaen"/>
          <w:b/>
          <w:bCs/>
          <w:kern w:val="32"/>
          <w:lang w:val="ka-GE" w:eastAsia="x-none"/>
        </w:rPr>
        <w:t>საშუალოვადიანი მაკროეკონომ</w:t>
      </w:r>
      <w:r>
        <w:rPr>
          <w:rFonts w:ascii="Sylfaen" w:eastAsia="Times New Roman" w:hAnsi="Sylfaen" w:cs="Sylfaen"/>
          <w:b/>
          <w:bCs/>
          <w:kern w:val="32"/>
          <w:lang w:val="ka-GE" w:eastAsia="x-none"/>
        </w:rPr>
        <w:t>ი</w:t>
      </w:r>
      <w:r w:rsidRPr="00EB1313">
        <w:rPr>
          <w:rFonts w:ascii="Sylfaen" w:eastAsia="Times New Roman" w:hAnsi="Sylfaen" w:cs="Sylfaen"/>
          <w:b/>
          <w:bCs/>
          <w:kern w:val="32"/>
          <w:lang w:val="ka-GE" w:eastAsia="x-none"/>
        </w:rPr>
        <w:t>კური პროგნოზები</w:t>
      </w:r>
    </w:p>
    <w:p w:rsidR="007114F2" w:rsidRDefault="007114F2" w:rsidP="00F42885">
      <w:pPr>
        <w:tabs>
          <w:tab w:val="left" w:pos="0"/>
        </w:tabs>
        <w:spacing w:after="120" w:line="240" w:lineRule="auto"/>
        <w:jc w:val="center"/>
        <w:rPr>
          <w:rFonts w:ascii="Sylfaen" w:eastAsia="Times New Roman" w:hAnsi="Sylfaen" w:cs="Sylfaen"/>
          <w:b/>
          <w:bCs/>
          <w:kern w:val="32"/>
          <w:lang w:val="ka-GE" w:eastAsia="x-none"/>
        </w:rPr>
      </w:pPr>
    </w:p>
    <w:tbl>
      <w:tblPr>
        <w:tblW w:w="506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16"/>
        <w:gridCol w:w="839"/>
        <w:gridCol w:w="839"/>
        <w:gridCol w:w="839"/>
        <w:gridCol w:w="839"/>
        <w:gridCol w:w="839"/>
        <w:gridCol w:w="839"/>
        <w:gridCol w:w="839"/>
        <w:gridCol w:w="839"/>
      </w:tblGrid>
      <w:tr w:rsidR="007114F2" w:rsidRPr="00C8180A" w:rsidTr="007114F2">
        <w:trPr>
          <w:trHeight w:val="293"/>
          <w:jc w:val="center"/>
        </w:trPr>
        <w:tc>
          <w:tcPr>
            <w:tcW w:w="1725" w:type="pct"/>
            <w:vMerge w:val="restart"/>
            <w:shd w:val="clear" w:color="auto" w:fill="auto"/>
            <w:noWrap/>
            <w:vAlign w:val="center"/>
            <w:hideMark/>
          </w:tcPr>
          <w:p w:rsidR="007114F2" w:rsidRPr="00C8180A" w:rsidRDefault="007114F2" w:rsidP="0061013C">
            <w:pPr>
              <w:spacing w:after="0" w:line="240" w:lineRule="auto"/>
              <w:rPr>
                <w:rFonts w:ascii="Arial" w:eastAsia="Times New Roman" w:hAnsi="Arial" w:cs="Arial"/>
                <w:sz w:val="20"/>
                <w:szCs w:val="20"/>
              </w:rPr>
            </w:pPr>
            <w:r w:rsidRPr="00C8180A">
              <w:rPr>
                <w:rFonts w:ascii="Arial" w:eastAsia="Times New Roman" w:hAnsi="Arial" w:cs="Arial"/>
                <w:sz w:val="20"/>
                <w:szCs w:val="20"/>
                <w:lang w:val="ka-GE"/>
              </w:rPr>
              <w:t> </w:t>
            </w:r>
          </w:p>
        </w:tc>
        <w:tc>
          <w:tcPr>
            <w:tcW w:w="461" w:type="pct"/>
            <w:vAlign w:val="center"/>
          </w:tcPr>
          <w:p w:rsidR="007114F2" w:rsidRPr="00C8180A" w:rsidRDefault="007114F2" w:rsidP="0061013C">
            <w:pPr>
              <w:spacing w:after="0" w:line="240" w:lineRule="auto"/>
              <w:jc w:val="center"/>
              <w:rPr>
                <w:rFonts w:ascii="Arial" w:eastAsia="Times New Roman" w:hAnsi="Arial" w:cs="Arial"/>
                <w:b/>
                <w:bCs/>
                <w:sz w:val="18"/>
                <w:szCs w:val="20"/>
              </w:rPr>
            </w:pPr>
            <w:r w:rsidRPr="00C8180A">
              <w:rPr>
                <w:rFonts w:ascii="Arial" w:eastAsia="Times New Roman" w:hAnsi="Arial" w:cs="Arial"/>
                <w:b/>
                <w:bCs/>
                <w:sz w:val="18"/>
                <w:szCs w:val="20"/>
                <w:lang w:val="ka-GE"/>
              </w:rPr>
              <w:t>201</w:t>
            </w:r>
            <w:r w:rsidRPr="00C8180A">
              <w:rPr>
                <w:rFonts w:ascii="Arial" w:eastAsia="Times New Roman" w:hAnsi="Arial" w:cs="Arial"/>
                <w:b/>
                <w:bCs/>
                <w:sz w:val="18"/>
                <w:szCs w:val="20"/>
              </w:rPr>
              <w:t>7</w:t>
            </w:r>
          </w:p>
        </w:tc>
        <w:tc>
          <w:tcPr>
            <w:tcW w:w="402" w:type="pct"/>
            <w:vAlign w:val="center"/>
          </w:tcPr>
          <w:p w:rsidR="007114F2" w:rsidRPr="00C8180A" w:rsidRDefault="007114F2" w:rsidP="0061013C">
            <w:pPr>
              <w:spacing w:after="0" w:line="240" w:lineRule="auto"/>
              <w:jc w:val="center"/>
              <w:rPr>
                <w:rFonts w:ascii="Arial" w:eastAsia="Times New Roman" w:hAnsi="Arial" w:cs="Arial"/>
                <w:b/>
                <w:bCs/>
                <w:sz w:val="18"/>
                <w:szCs w:val="20"/>
              </w:rPr>
            </w:pPr>
            <w:r w:rsidRPr="00C8180A">
              <w:rPr>
                <w:rFonts w:ascii="Arial" w:eastAsia="Times New Roman" w:hAnsi="Arial" w:cs="Arial"/>
                <w:b/>
                <w:bCs/>
                <w:sz w:val="18"/>
                <w:szCs w:val="20"/>
                <w:lang w:val="ka-GE"/>
              </w:rPr>
              <w:t>201</w:t>
            </w:r>
            <w:r w:rsidRPr="00C8180A">
              <w:rPr>
                <w:rFonts w:ascii="Arial" w:eastAsia="Times New Roman" w:hAnsi="Arial" w:cs="Arial"/>
                <w:b/>
                <w:bCs/>
                <w:sz w:val="18"/>
                <w:szCs w:val="20"/>
              </w:rPr>
              <w:t>8</w:t>
            </w:r>
          </w:p>
        </w:tc>
        <w:tc>
          <w:tcPr>
            <w:tcW w:w="402" w:type="pct"/>
            <w:vAlign w:val="center"/>
          </w:tcPr>
          <w:p w:rsidR="007114F2" w:rsidRPr="00C8180A" w:rsidRDefault="007114F2" w:rsidP="0061013C">
            <w:pPr>
              <w:spacing w:after="0" w:line="240" w:lineRule="auto"/>
              <w:jc w:val="center"/>
              <w:rPr>
                <w:rFonts w:ascii="Arial" w:eastAsia="Times New Roman" w:hAnsi="Arial" w:cs="Arial"/>
                <w:b/>
                <w:bCs/>
                <w:sz w:val="18"/>
                <w:szCs w:val="20"/>
              </w:rPr>
            </w:pPr>
            <w:r w:rsidRPr="00C8180A">
              <w:rPr>
                <w:rFonts w:ascii="Arial" w:eastAsia="Times New Roman" w:hAnsi="Arial" w:cs="Arial"/>
                <w:b/>
                <w:bCs/>
                <w:sz w:val="18"/>
                <w:szCs w:val="20"/>
                <w:lang w:val="ka-GE"/>
              </w:rPr>
              <w:t>201</w:t>
            </w:r>
            <w:r w:rsidRPr="00C8180A">
              <w:rPr>
                <w:rFonts w:ascii="Arial" w:eastAsia="Times New Roman" w:hAnsi="Arial" w:cs="Arial"/>
                <w:b/>
                <w:bCs/>
                <w:sz w:val="18"/>
                <w:szCs w:val="20"/>
              </w:rPr>
              <w:t>9</w:t>
            </w:r>
          </w:p>
        </w:tc>
        <w:tc>
          <w:tcPr>
            <w:tcW w:w="402" w:type="pct"/>
            <w:vAlign w:val="center"/>
          </w:tcPr>
          <w:p w:rsidR="007114F2" w:rsidRPr="00C8180A" w:rsidRDefault="007114F2" w:rsidP="0061013C">
            <w:pPr>
              <w:spacing w:after="0" w:line="240" w:lineRule="auto"/>
              <w:jc w:val="center"/>
              <w:rPr>
                <w:rFonts w:ascii="Arial" w:eastAsia="Times New Roman" w:hAnsi="Arial" w:cs="Arial"/>
                <w:b/>
                <w:bCs/>
                <w:sz w:val="18"/>
                <w:szCs w:val="20"/>
              </w:rPr>
            </w:pPr>
            <w:r w:rsidRPr="00C8180A">
              <w:rPr>
                <w:rFonts w:ascii="Arial" w:eastAsia="Times New Roman" w:hAnsi="Arial" w:cs="Arial"/>
                <w:b/>
                <w:bCs/>
                <w:sz w:val="18"/>
                <w:szCs w:val="20"/>
                <w:lang w:val="ka-GE"/>
              </w:rPr>
              <w:t>20</w:t>
            </w:r>
            <w:r w:rsidRPr="00C8180A">
              <w:rPr>
                <w:rFonts w:ascii="Arial" w:eastAsia="Times New Roman" w:hAnsi="Arial" w:cs="Arial"/>
                <w:b/>
                <w:bCs/>
                <w:sz w:val="18"/>
                <w:szCs w:val="20"/>
              </w:rPr>
              <w:t>20</w:t>
            </w:r>
          </w:p>
        </w:tc>
        <w:tc>
          <w:tcPr>
            <w:tcW w:w="402" w:type="pct"/>
            <w:vAlign w:val="center"/>
          </w:tcPr>
          <w:p w:rsidR="007114F2" w:rsidRPr="00C8180A" w:rsidRDefault="007114F2" w:rsidP="0061013C">
            <w:pPr>
              <w:spacing w:after="0" w:line="240" w:lineRule="auto"/>
              <w:jc w:val="center"/>
              <w:rPr>
                <w:rFonts w:ascii="Arial" w:eastAsia="Times New Roman" w:hAnsi="Arial" w:cs="Arial"/>
                <w:b/>
                <w:bCs/>
                <w:sz w:val="18"/>
                <w:szCs w:val="20"/>
              </w:rPr>
            </w:pPr>
            <w:r w:rsidRPr="00C8180A">
              <w:rPr>
                <w:rFonts w:ascii="Arial" w:eastAsia="Times New Roman" w:hAnsi="Arial" w:cs="Arial"/>
                <w:b/>
                <w:bCs/>
                <w:sz w:val="18"/>
                <w:szCs w:val="20"/>
              </w:rPr>
              <w:t>2021</w:t>
            </w:r>
          </w:p>
        </w:tc>
        <w:tc>
          <w:tcPr>
            <w:tcW w:w="402" w:type="pct"/>
            <w:vAlign w:val="center"/>
          </w:tcPr>
          <w:p w:rsidR="007114F2" w:rsidRPr="00C8180A" w:rsidRDefault="007114F2" w:rsidP="0061013C">
            <w:pPr>
              <w:spacing w:after="0" w:line="240" w:lineRule="auto"/>
              <w:jc w:val="center"/>
              <w:rPr>
                <w:rFonts w:ascii="Arial" w:eastAsia="Times New Roman" w:hAnsi="Arial" w:cs="Arial"/>
                <w:b/>
                <w:bCs/>
                <w:sz w:val="18"/>
                <w:szCs w:val="20"/>
              </w:rPr>
            </w:pPr>
            <w:r w:rsidRPr="00C8180A">
              <w:rPr>
                <w:rFonts w:ascii="Arial" w:eastAsia="Times New Roman" w:hAnsi="Arial" w:cs="Arial"/>
                <w:b/>
                <w:bCs/>
                <w:sz w:val="18"/>
                <w:szCs w:val="20"/>
              </w:rPr>
              <w:t>2022</w:t>
            </w:r>
          </w:p>
        </w:tc>
        <w:tc>
          <w:tcPr>
            <w:tcW w:w="402" w:type="pct"/>
            <w:vAlign w:val="center"/>
          </w:tcPr>
          <w:p w:rsidR="007114F2" w:rsidRPr="00C8180A" w:rsidRDefault="007114F2" w:rsidP="0061013C">
            <w:pPr>
              <w:spacing w:after="0" w:line="240" w:lineRule="auto"/>
              <w:jc w:val="center"/>
              <w:rPr>
                <w:rFonts w:ascii="Arial" w:eastAsia="Times New Roman" w:hAnsi="Arial" w:cs="Arial"/>
                <w:b/>
                <w:bCs/>
                <w:sz w:val="18"/>
                <w:szCs w:val="20"/>
              </w:rPr>
            </w:pPr>
            <w:r w:rsidRPr="00C8180A">
              <w:rPr>
                <w:rFonts w:ascii="Arial" w:eastAsia="Times New Roman" w:hAnsi="Arial" w:cs="Arial"/>
                <w:b/>
                <w:bCs/>
                <w:sz w:val="18"/>
                <w:szCs w:val="20"/>
              </w:rPr>
              <w:t>2023</w:t>
            </w:r>
          </w:p>
        </w:tc>
        <w:tc>
          <w:tcPr>
            <w:tcW w:w="402" w:type="pct"/>
            <w:shd w:val="clear" w:color="auto" w:fill="auto"/>
            <w:noWrap/>
            <w:vAlign w:val="center"/>
          </w:tcPr>
          <w:p w:rsidR="007114F2" w:rsidRPr="00C8180A" w:rsidRDefault="007114F2" w:rsidP="0061013C">
            <w:pPr>
              <w:spacing w:after="0" w:line="240" w:lineRule="auto"/>
              <w:jc w:val="center"/>
              <w:rPr>
                <w:rFonts w:ascii="Arial" w:eastAsia="Times New Roman" w:hAnsi="Arial" w:cs="Arial"/>
                <w:b/>
                <w:bCs/>
                <w:sz w:val="18"/>
                <w:szCs w:val="20"/>
              </w:rPr>
            </w:pPr>
            <w:r w:rsidRPr="00C8180A">
              <w:rPr>
                <w:rFonts w:ascii="Arial" w:eastAsia="Times New Roman" w:hAnsi="Arial" w:cs="Arial"/>
                <w:b/>
                <w:bCs/>
                <w:sz w:val="18"/>
                <w:szCs w:val="20"/>
              </w:rPr>
              <w:t>2024</w:t>
            </w:r>
          </w:p>
        </w:tc>
      </w:tr>
      <w:tr w:rsidR="007114F2" w:rsidRPr="00C8180A" w:rsidTr="007114F2">
        <w:trPr>
          <w:trHeight w:val="372"/>
          <w:jc w:val="center"/>
        </w:trPr>
        <w:tc>
          <w:tcPr>
            <w:tcW w:w="1725" w:type="pct"/>
            <w:vMerge/>
            <w:vAlign w:val="center"/>
            <w:hideMark/>
          </w:tcPr>
          <w:p w:rsidR="007114F2" w:rsidRPr="00C8180A" w:rsidRDefault="007114F2" w:rsidP="0061013C">
            <w:pPr>
              <w:spacing w:after="0" w:line="240" w:lineRule="auto"/>
              <w:rPr>
                <w:rFonts w:ascii="Arial" w:eastAsia="Times New Roman" w:hAnsi="Arial" w:cs="Arial"/>
                <w:sz w:val="20"/>
                <w:szCs w:val="20"/>
              </w:rPr>
            </w:pPr>
          </w:p>
        </w:tc>
        <w:tc>
          <w:tcPr>
            <w:tcW w:w="461" w:type="pct"/>
            <w:vAlign w:val="center"/>
          </w:tcPr>
          <w:p w:rsidR="007114F2" w:rsidRPr="00C8180A" w:rsidRDefault="007114F2" w:rsidP="007114F2">
            <w:pPr>
              <w:spacing w:after="0" w:line="240" w:lineRule="auto"/>
              <w:ind w:right="-46"/>
              <w:jc w:val="center"/>
              <w:rPr>
                <w:rFonts w:ascii="Sylfaen" w:eastAsia="Times New Roman" w:hAnsi="Sylfaen" w:cs="Calibri"/>
                <w:b/>
                <w:bCs/>
                <w:sz w:val="18"/>
                <w:szCs w:val="20"/>
              </w:rPr>
            </w:pPr>
            <w:r w:rsidRPr="00C8180A">
              <w:rPr>
                <w:rFonts w:ascii="Sylfaen" w:eastAsia="Times New Roman" w:hAnsi="Sylfaen" w:cs="Sylfaen"/>
                <w:b/>
                <w:bCs/>
                <w:sz w:val="18"/>
                <w:szCs w:val="20"/>
              </w:rPr>
              <w:t>ფაქტ.</w:t>
            </w:r>
          </w:p>
        </w:tc>
        <w:tc>
          <w:tcPr>
            <w:tcW w:w="402" w:type="pct"/>
            <w:vAlign w:val="center"/>
          </w:tcPr>
          <w:p w:rsidR="007114F2" w:rsidRPr="00C8180A" w:rsidRDefault="007114F2" w:rsidP="0061013C">
            <w:pPr>
              <w:spacing w:after="0" w:line="240" w:lineRule="auto"/>
              <w:jc w:val="center"/>
              <w:rPr>
                <w:rFonts w:ascii="Sylfaen" w:eastAsia="Times New Roman" w:hAnsi="Sylfaen" w:cs="Calibri"/>
                <w:b/>
                <w:bCs/>
                <w:sz w:val="18"/>
                <w:szCs w:val="20"/>
              </w:rPr>
            </w:pPr>
            <w:r w:rsidRPr="00C8180A">
              <w:rPr>
                <w:rFonts w:ascii="Sylfaen" w:eastAsia="Times New Roman" w:hAnsi="Sylfaen" w:cs="Sylfaen"/>
                <w:b/>
                <w:bCs/>
                <w:sz w:val="18"/>
                <w:szCs w:val="20"/>
              </w:rPr>
              <w:t>ფაქტ.</w:t>
            </w:r>
          </w:p>
        </w:tc>
        <w:tc>
          <w:tcPr>
            <w:tcW w:w="402" w:type="pct"/>
            <w:vAlign w:val="center"/>
          </w:tcPr>
          <w:p w:rsidR="007114F2" w:rsidRPr="00C8180A" w:rsidRDefault="007114F2" w:rsidP="0061013C">
            <w:pPr>
              <w:spacing w:after="0" w:line="240" w:lineRule="auto"/>
              <w:jc w:val="center"/>
              <w:rPr>
                <w:rFonts w:ascii="Sylfaen" w:eastAsia="Times New Roman" w:hAnsi="Sylfaen" w:cs="Calibri"/>
                <w:b/>
                <w:bCs/>
                <w:sz w:val="18"/>
                <w:szCs w:val="20"/>
                <w:lang w:val="ka-GE"/>
              </w:rPr>
            </w:pPr>
            <w:r w:rsidRPr="00C8180A">
              <w:rPr>
                <w:rFonts w:ascii="Sylfaen" w:eastAsia="Times New Roman" w:hAnsi="Sylfaen" w:cs="Calibri"/>
                <w:b/>
                <w:bCs/>
                <w:sz w:val="18"/>
                <w:szCs w:val="20"/>
              </w:rPr>
              <w:t>ფაქტ</w:t>
            </w:r>
            <w:r w:rsidRPr="00C8180A">
              <w:rPr>
                <w:rFonts w:ascii="Sylfaen" w:eastAsia="Times New Roman" w:hAnsi="Sylfaen" w:cs="Calibri"/>
                <w:b/>
                <w:bCs/>
                <w:sz w:val="18"/>
                <w:szCs w:val="20"/>
                <w:lang w:val="ka-GE"/>
              </w:rPr>
              <w:t>.</w:t>
            </w:r>
          </w:p>
        </w:tc>
        <w:tc>
          <w:tcPr>
            <w:tcW w:w="402" w:type="pct"/>
            <w:vAlign w:val="center"/>
          </w:tcPr>
          <w:p w:rsidR="007114F2" w:rsidRPr="00C8180A" w:rsidRDefault="007114F2" w:rsidP="0061013C">
            <w:pPr>
              <w:spacing w:after="0" w:line="240" w:lineRule="auto"/>
              <w:jc w:val="center"/>
              <w:rPr>
                <w:rFonts w:ascii="Sylfaen" w:eastAsia="Times New Roman" w:hAnsi="Sylfaen" w:cs="Calibri"/>
                <w:b/>
                <w:bCs/>
                <w:sz w:val="18"/>
                <w:szCs w:val="20"/>
              </w:rPr>
            </w:pPr>
            <w:r w:rsidRPr="00C8180A">
              <w:rPr>
                <w:rFonts w:ascii="Sylfaen" w:eastAsia="Times New Roman" w:hAnsi="Sylfaen" w:cs="Sylfaen"/>
                <w:b/>
                <w:bCs/>
                <w:sz w:val="18"/>
                <w:szCs w:val="20"/>
              </w:rPr>
              <w:t>მოსალ.</w:t>
            </w:r>
          </w:p>
        </w:tc>
        <w:tc>
          <w:tcPr>
            <w:tcW w:w="402" w:type="pct"/>
            <w:vAlign w:val="center"/>
          </w:tcPr>
          <w:p w:rsidR="007114F2" w:rsidRPr="00C8180A" w:rsidRDefault="007114F2" w:rsidP="0061013C">
            <w:pPr>
              <w:spacing w:after="0" w:line="240" w:lineRule="auto"/>
              <w:jc w:val="center"/>
              <w:rPr>
                <w:rFonts w:ascii="Sylfaen" w:eastAsia="Times New Roman" w:hAnsi="Sylfaen" w:cs="Calibri"/>
                <w:b/>
                <w:bCs/>
                <w:sz w:val="18"/>
                <w:szCs w:val="20"/>
              </w:rPr>
            </w:pPr>
            <w:r w:rsidRPr="00C8180A">
              <w:rPr>
                <w:rFonts w:ascii="Sylfaen" w:eastAsia="Times New Roman" w:hAnsi="Sylfaen" w:cs="Sylfaen"/>
                <w:b/>
                <w:bCs/>
                <w:sz w:val="18"/>
                <w:szCs w:val="20"/>
              </w:rPr>
              <w:t>პროგნ</w:t>
            </w:r>
            <w:r w:rsidRPr="00C8180A">
              <w:rPr>
                <w:rFonts w:ascii="LitNusx" w:eastAsia="Times New Roman" w:hAnsi="LitNusx" w:cs="Sylfaen"/>
                <w:b/>
                <w:bCs/>
                <w:sz w:val="18"/>
                <w:szCs w:val="20"/>
              </w:rPr>
              <w:t>.</w:t>
            </w:r>
          </w:p>
        </w:tc>
        <w:tc>
          <w:tcPr>
            <w:tcW w:w="402" w:type="pct"/>
            <w:vAlign w:val="center"/>
          </w:tcPr>
          <w:p w:rsidR="007114F2" w:rsidRPr="00C8180A" w:rsidRDefault="007114F2" w:rsidP="0061013C">
            <w:pPr>
              <w:spacing w:after="0" w:line="240" w:lineRule="auto"/>
              <w:jc w:val="center"/>
              <w:rPr>
                <w:rFonts w:ascii="Sylfaen" w:eastAsia="Times New Roman" w:hAnsi="Sylfaen" w:cs="Calibri"/>
                <w:b/>
                <w:bCs/>
                <w:sz w:val="18"/>
                <w:szCs w:val="20"/>
              </w:rPr>
            </w:pPr>
            <w:r w:rsidRPr="00C8180A">
              <w:rPr>
                <w:rFonts w:ascii="Sylfaen" w:eastAsia="Times New Roman" w:hAnsi="Sylfaen" w:cs="Sylfaen"/>
                <w:b/>
                <w:bCs/>
                <w:sz w:val="18"/>
                <w:szCs w:val="20"/>
              </w:rPr>
              <w:t>პროგნ</w:t>
            </w:r>
            <w:r w:rsidRPr="00C8180A">
              <w:rPr>
                <w:rFonts w:ascii="LitNusx" w:eastAsia="Times New Roman" w:hAnsi="LitNusx" w:cs="Sylfaen"/>
                <w:b/>
                <w:bCs/>
                <w:sz w:val="18"/>
                <w:szCs w:val="20"/>
              </w:rPr>
              <w:t>.</w:t>
            </w:r>
          </w:p>
        </w:tc>
        <w:tc>
          <w:tcPr>
            <w:tcW w:w="402" w:type="pct"/>
            <w:vAlign w:val="center"/>
          </w:tcPr>
          <w:p w:rsidR="007114F2" w:rsidRPr="00C8180A" w:rsidRDefault="007114F2" w:rsidP="0061013C">
            <w:pPr>
              <w:spacing w:after="0" w:line="240" w:lineRule="auto"/>
              <w:jc w:val="center"/>
              <w:rPr>
                <w:rFonts w:ascii="Sylfaen" w:eastAsia="Times New Roman" w:hAnsi="Sylfaen" w:cs="Calibri"/>
                <w:b/>
                <w:bCs/>
                <w:sz w:val="18"/>
                <w:szCs w:val="20"/>
              </w:rPr>
            </w:pPr>
            <w:r w:rsidRPr="00C8180A">
              <w:rPr>
                <w:rFonts w:ascii="Sylfaen" w:eastAsia="Times New Roman" w:hAnsi="Sylfaen" w:cs="Sylfaen"/>
                <w:b/>
                <w:bCs/>
                <w:sz w:val="18"/>
                <w:szCs w:val="20"/>
              </w:rPr>
              <w:t>პროგნ</w:t>
            </w:r>
            <w:r w:rsidRPr="00C8180A">
              <w:rPr>
                <w:rFonts w:ascii="LitNusx" w:eastAsia="Times New Roman" w:hAnsi="LitNusx" w:cs="Sylfaen"/>
                <w:b/>
                <w:bCs/>
                <w:sz w:val="18"/>
                <w:szCs w:val="20"/>
              </w:rPr>
              <w:t>.</w:t>
            </w:r>
          </w:p>
        </w:tc>
        <w:tc>
          <w:tcPr>
            <w:tcW w:w="402" w:type="pct"/>
            <w:shd w:val="clear" w:color="auto" w:fill="auto"/>
            <w:noWrap/>
            <w:vAlign w:val="center"/>
          </w:tcPr>
          <w:p w:rsidR="007114F2" w:rsidRPr="00C8180A" w:rsidRDefault="007114F2" w:rsidP="0061013C">
            <w:pPr>
              <w:spacing w:after="0" w:line="240" w:lineRule="auto"/>
              <w:jc w:val="center"/>
              <w:rPr>
                <w:rFonts w:ascii="Sylfaen" w:eastAsia="Times New Roman" w:hAnsi="Sylfaen" w:cs="Calibri"/>
                <w:b/>
                <w:bCs/>
                <w:sz w:val="18"/>
                <w:szCs w:val="20"/>
              </w:rPr>
            </w:pPr>
            <w:r w:rsidRPr="00C8180A">
              <w:rPr>
                <w:rFonts w:ascii="Sylfaen" w:eastAsia="Times New Roman" w:hAnsi="Sylfaen" w:cs="Sylfaen"/>
                <w:b/>
                <w:bCs/>
                <w:sz w:val="18"/>
                <w:szCs w:val="20"/>
              </w:rPr>
              <w:t>პროგნ</w:t>
            </w:r>
            <w:r w:rsidRPr="00C8180A">
              <w:rPr>
                <w:rFonts w:ascii="LitNusx" w:eastAsia="Times New Roman" w:hAnsi="LitNusx" w:cs="Sylfaen"/>
                <w:b/>
                <w:bCs/>
                <w:sz w:val="18"/>
                <w:szCs w:val="20"/>
              </w:rPr>
              <w:t>.</w:t>
            </w:r>
          </w:p>
        </w:tc>
      </w:tr>
      <w:tr w:rsidR="007114F2" w:rsidRPr="00C8180A" w:rsidTr="007114F2">
        <w:trPr>
          <w:trHeight w:val="332"/>
          <w:jc w:val="center"/>
        </w:trPr>
        <w:tc>
          <w:tcPr>
            <w:tcW w:w="1725" w:type="pct"/>
            <w:shd w:val="clear" w:color="auto" w:fill="auto"/>
            <w:noWrap/>
            <w:vAlign w:val="center"/>
            <w:hideMark/>
          </w:tcPr>
          <w:p w:rsidR="007114F2" w:rsidRPr="00C8180A" w:rsidRDefault="007114F2" w:rsidP="0061013C">
            <w:pPr>
              <w:spacing w:after="0" w:line="240" w:lineRule="auto"/>
              <w:rPr>
                <w:rFonts w:ascii="Sylfaen" w:eastAsia="Times New Roman" w:hAnsi="Sylfaen" w:cs="Calibri"/>
                <w:sz w:val="18"/>
                <w:szCs w:val="18"/>
              </w:rPr>
            </w:pPr>
            <w:r w:rsidRPr="00C8180A">
              <w:rPr>
                <w:rFonts w:ascii="Sylfaen" w:eastAsia="Times New Roman" w:hAnsi="Sylfaen" w:cs="Calibri"/>
                <w:sz w:val="18"/>
                <w:szCs w:val="18"/>
                <w:lang w:val="ka-GE"/>
              </w:rPr>
              <w:t>რეალური მშპ</w:t>
            </w:r>
            <w:r w:rsidRPr="00C8180A">
              <w:rPr>
                <w:rFonts w:ascii="LitNusx" w:eastAsia="Times New Roman" w:hAnsi="LitNusx" w:cs="Calibri"/>
                <w:sz w:val="18"/>
                <w:szCs w:val="18"/>
                <w:lang w:val="ka-GE"/>
              </w:rPr>
              <w:t xml:space="preserve"> (</w:t>
            </w:r>
            <w:r w:rsidRPr="00C8180A">
              <w:rPr>
                <w:rFonts w:ascii="Sylfaen" w:eastAsia="Times New Roman" w:hAnsi="Sylfaen" w:cs="Calibri"/>
                <w:sz w:val="18"/>
                <w:szCs w:val="18"/>
                <w:lang w:val="ka-GE"/>
              </w:rPr>
              <w:t>ზრდის ტემპი</w:t>
            </w:r>
            <w:r w:rsidRPr="00C8180A">
              <w:rPr>
                <w:rFonts w:ascii="LitNusx" w:eastAsia="Times New Roman" w:hAnsi="LitNusx" w:cs="Calibri"/>
                <w:sz w:val="18"/>
                <w:szCs w:val="18"/>
                <w:lang w:val="ka-GE"/>
              </w:rPr>
              <w:t>)</w:t>
            </w:r>
          </w:p>
        </w:tc>
        <w:tc>
          <w:tcPr>
            <w:tcW w:w="461"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4.8</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lang w:val="ka-GE"/>
              </w:rPr>
            </w:pPr>
            <w:r w:rsidRPr="00C8180A">
              <w:rPr>
                <w:rFonts w:ascii="Arial" w:eastAsia="Times New Roman" w:hAnsi="Arial" w:cs="Arial"/>
                <w:sz w:val="16"/>
                <w:szCs w:val="20"/>
              </w:rPr>
              <w:t>4.8</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lang w:val="ka-GE"/>
              </w:rPr>
            </w:pPr>
            <w:r w:rsidRPr="00C8180A">
              <w:rPr>
                <w:rFonts w:ascii="Arial" w:eastAsia="Times New Roman" w:hAnsi="Arial" w:cs="Arial"/>
                <w:sz w:val="16"/>
                <w:szCs w:val="20"/>
              </w:rPr>
              <w:t>5.1</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-4.0</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4.0</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6.0</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5.8</w:t>
            </w:r>
          </w:p>
        </w:tc>
        <w:tc>
          <w:tcPr>
            <w:tcW w:w="402" w:type="pct"/>
            <w:shd w:val="clear" w:color="auto" w:fill="auto"/>
            <w:noWrap/>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5.5</w:t>
            </w:r>
          </w:p>
        </w:tc>
      </w:tr>
      <w:tr w:rsidR="007114F2" w:rsidRPr="00C8180A" w:rsidTr="007114F2">
        <w:trPr>
          <w:trHeight w:val="350"/>
          <w:jc w:val="center"/>
        </w:trPr>
        <w:tc>
          <w:tcPr>
            <w:tcW w:w="1725" w:type="pct"/>
            <w:shd w:val="clear" w:color="auto" w:fill="auto"/>
            <w:noWrap/>
            <w:vAlign w:val="center"/>
            <w:hideMark/>
          </w:tcPr>
          <w:p w:rsidR="007114F2" w:rsidRPr="00C8180A" w:rsidRDefault="007114F2" w:rsidP="0061013C">
            <w:pPr>
              <w:spacing w:after="0" w:line="240" w:lineRule="auto"/>
              <w:rPr>
                <w:rFonts w:ascii="Sylfaen" w:eastAsia="Times New Roman" w:hAnsi="Sylfaen" w:cs="Calibri"/>
                <w:sz w:val="18"/>
                <w:szCs w:val="18"/>
              </w:rPr>
            </w:pPr>
            <w:r w:rsidRPr="00C8180A">
              <w:rPr>
                <w:rFonts w:ascii="Sylfaen" w:eastAsia="Times New Roman" w:hAnsi="Sylfaen" w:cs="Calibri"/>
                <w:sz w:val="18"/>
                <w:szCs w:val="18"/>
                <w:lang w:val="ka-GE"/>
              </w:rPr>
              <w:t>ნომინალური მშპ</w:t>
            </w:r>
            <w:r w:rsidRPr="00C8180A">
              <w:rPr>
                <w:rFonts w:ascii="LitNusx" w:eastAsia="Times New Roman" w:hAnsi="LitNusx" w:cs="Calibri"/>
                <w:sz w:val="18"/>
                <w:szCs w:val="18"/>
                <w:lang w:val="ka-GE"/>
              </w:rPr>
              <w:t xml:space="preserve"> (</w:t>
            </w:r>
            <w:r w:rsidRPr="00C8180A">
              <w:rPr>
                <w:rFonts w:ascii="Sylfaen" w:eastAsia="Times New Roman" w:hAnsi="Sylfaen" w:cs="Calibri"/>
                <w:sz w:val="18"/>
                <w:szCs w:val="18"/>
                <w:lang w:val="ka-GE"/>
              </w:rPr>
              <w:t>მლნ ლარი</w:t>
            </w:r>
            <w:r w:rsidRPr="00C8180A">
              <w:rPr>
                <w:rFonts w:ascii="LitNusx" w:eastAsia="Times New Roman" w:hAnsi="LitNusx" w:cs="Calibri"/>
                <w:sz w:val="18"/>
                <w:szCs w:val="18"/>
                <w:lang w:val="ka-GE"/>
              </w:rPr>
              <w:t>)</w:t>
            </w:r>
          </w:p>
        </w:tc>
        <w:tc>
          <w:tcPr>
            <w:tcW w:w="461"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40,761.7</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44,599.3</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50,002.2</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50,303.1</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54,507.2</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59,511.0</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64,820.8</w:t>
            </w:r>
          </w:p>
        </w:tc>
        <w:tc>
          <w:tcPr>
            <w:tcW w:w="402" w:type="pct"/>
            <w:shd w:val="clear" w:color="auto" w:fill="auto"/>
            <w:noWrap/>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70,437.6</w:t>
            </w:r>
          </w:p>
        </w:tc>
      </w:tr>
      <w:tr w:rsidR="007114F2" w:rsidRPr="00C8180A" w:rsidTr="007114F2">
        <w:trPr>
          <w:trHeight w:val="368"/>
          <w:jc w:val="center"/>
        </w:trPr>
        <w:tc>
          <w:tcPr>
            <w:tcW w:w="1725" w:type="pct"/>
            <w:shd w:val="clear" w:color="auto" w:fill="auto"/>
            <w:noWrap/>
            <w:vAlign w:val="center"/>
            <w:hideMark/>
          </w:tcPr>
          <w:p w:rsidR="007114F2" w:rsidRPr="00C8180A" w:rsidRDefault="007114F2" w:rsidP="0061013C">
            <w:pPr>
              <w:spacing w:after="0" w:line="240" w:lineRule="auto"/>
              <w:rPr>
                <w:rFonts w:ascii="Sylfaen" w:eastAsia="Times New Roman" w:hAnsi="Sylfaen" w:cs="Calibri"/>
                <w:sz w:val="18"/>
                <w:szCs w:val="18"/>
              </w:rPr>
            </w:pPr>
            <w:r w:rsidRPr="00C8180A">
              <w:rPr>
                <w:rFonts w:ascii="Sylfaen" w:eastAsia="Times New Roman" w:hAnsi="Sylfaen" w:cs="Sylfaen"/>
                <w:sz w:val="18"/>
                <w:szCs w:val="18"/>
              </w:rPr>
              <w:t>მშპ ერთ სულ მოსახლეზე</w:t>
            </w:r>
            <w:r w:rsidRPr="00C8180A">
              <w:rPr>
                <w:rFonts w:ascii="LitNusx" w:eastAsia="Times New Roman" w:hAnsi="LitNusx" w:cs="Sylfaen"/>
                <w:sz w:val="18"/>
                <w:szCs w:val="18"/>
              </w:rPr>
              <w:t xml:space="preserve"> (</w:t>
            </w:r>
            <w:r w:rsidRPr="00C8180A">
              <w:rPr>
                <w:rFonts w:ascii="Sylfaen" w:eastAsia="Times New Roman" w:hAnsi="Sylfaen" w:cs="Sylfaen"/>
                <w:sz w:val="18"/>
                <w:szCs w:val="18"/>
              </w:rPr>
              <w:t>აშშ დოლარი</w:t>
            </w:r>
            <w:r w:rsidRPr="00C8180A">
              <w:rPr>
                <w:rFonts w:ascii="LitNusx" w:eastAsia="Times New Roman" w:hAnsi="LitNusx" w:cs="Sylfaen"/>
                <w:sz w:val="18"/>
                <w:szCs w:val="18"/>
              </w:rPr>
              <w:t>)</w:t>
            </w:r>
          </w:p>
        </w:tc>
        <w:tc>
          <w:tcPr>
            <w:tcW w:w="461"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4,358</w:t>
            </w:r>
            <w:r w:rsidRPr="00C8180A">
              <w:rPr>
                <w:rFonts w:ascii="Arial" w:eastAsia="Times New Roman" w:hAnsi="Arial" w:cs="Arial"/>
                <w:sz w:val="16"/>
                <w:szCs w:val="20"/>
                <w:lang w:val="ka-GE"/>
              </w:rPr>
              <w:t>.</w:t>
            </w:r>
            <w:r w:rsidRPr="00C8180A">
              <w:rPr>
                <w:rFonts w:ascii="Arial" w:eastAsia="Times New Roman" w:hAnsi="Arial" w:cs="Arial"/>
                <w:sz w:val="16"/>
                <w:szCs w:val="20"/>
              </w:rPr>
              <w:t>5</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4,722</w:t>
            </w:r>
            <w:r w:rsidRPr="00C8180A">
              <w:rPr>
                <w:rFonts w:ascii="Arial" w:eastAsia="Times New Roman" w:hAnsi="Arial" w:cs="Arial"/>
                <w:sz w:val="16"/>
                <w:szCs w:val="20"/>
                <w:lang w:val="ka-GE"/>
              </w:rPr>
              <w:t>.</w:t>
            </w:r>
            <w:r w:rsidRPr="00C8180A">
              <w:rPr>
                <w:rFonts w:ascii="Arial" w:eastAsia="Times New Roman" w:hAnsi="Arial" w:cs="Arial"/>
                <w:sz w:val="16"/>
                <w:szCs w:val="20"/>
              </w:rPr>
              <w:t>0</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4,763</w:t>
            </w:r>
            <w:r w:rsidRPr="00C8180A">
              <w:rPr>
                <w:rFonts w:ascii="Arial" w:eastAsia="Times New Roman" w:hAnsi="Arial" w:cs="Arial"/>
                <w:sz w:val="16"/>
                <w:szCs w:val="20"/>
                <w:lang w:val="ka-GE"/>
              </w:rPr>
              <w:t>.</w:t>
            </w:r>
            <w:r w:rsidRPr="00C8180A">
              <w:rPr>
                <w:rFonts w:ascii="Arial" w:eastAsia="Times New Roman" w:hAnsi="Arial" w:cs="Arial"/>
                <w:sz w:val="16"/>
                <w:szCs w:val="20"/>
                <w:lang w:val="de-DE"/>
              </w:rPr>
              <w:t>5</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4,221.8</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4,574</w:t>
            </w:r>
            <w:r w:rsidRPr="00C8180A">
              <w:rPr>
                <w:rFonts w:ascii="Arial" w:eastAsia="Times New Roman" w:hAnsi="Arial" w:cs="Arial"/>
                <w:sz w:val="16"/>
                <w:szCs w:val="20"/>
                <w:lang w:val="ka-GE"/>
              </w:rPr>
              <w:t>.</w:t>
            </w:r>
            <w:r w:rsidRPr="00C8180A">
              <w:rPr>
                <w:rFonts w:ascii="Arial" w:eastAsia="Times New Roman" w:hAnsi="Arial" w:cs="Arial"/>
                <w:sz w:val="16"/>
                <w:szCs w:val="20"/>
                <w:lang w:val="de-DE"/>
              </w:rPr>
              <w:t>6</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4,994</w:t>
            </w:r>
            <w:r w:rsidRPr="00C8180A">
              <w:rPr>
                <w:rFonts w:ascii="Arial" w:eastAsia="Times New Roman" w:hAnsi="Arial" w:cs="Arial"/>
                <w:sz w:val="16"/>
                <w:szCs w:val="20"/>
                <w:lang w:val="ka-GE"/>
              </w:rPr>
              <w:t>.</w:t>
            </w:r>
            <w:r w:rsidRPr="00C8180A">
              <w:rPr>
                <w:rFonts w:ascii="Arial" w:eastAsia="Times New Roman" w:hAnsi="Arial" w:cs="Arial"/>
                <w:sz w:val="16"/>
                <w:szCs w:val="20"/>
                <w:lang w:val="de-DE"/>
              </w:rPr>
              <w:t>6</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5,440.2</w:t>
            </w:r>
          </w:p>
        </w:tc>
        <w:tc>
          <w:tcPr>
            <w:tcW w:w="402" w:type="pct"/>
            <w:shd w:val="clear" w:color="auto" w:fill="auto"/>
            <w:noWrap/>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5,911.6</w:t>
            </w:r>
          </w:p>
        </w:tc>
      </w:tr>
      <w:tr w:rsidR="007114F2" w:rsidRPr="00C8180A" w:rsidTr="007114F2">
        <w:trPr>
          <w:trHeight w:val="512"/>
          <w:jc w:val="center"/>
        </w:trPr>
        <w:tc>
          <w:tcPr>
            <w:tcW w:w="1725" w:type="pct"/>
            <w:shd w:val="clear" w:color="auto" w:fill="auto"/>
            <w:vAlign w:val="center"/>
            <w:hideMark/>
          </w:tcPr>
          <w:p w:rsidR="007114F2" w:rsidRPr="00C8180A" w:rsidRDefault="007114F2" w:rsidP="0061013C">
            <w:pPr>
              <w:spacing w:after="0" w:line="240" w:lineRule="auto"/>
              <w:rPr>
                <w:rFonts w:ascii="Sylfaen" w:eastAsia="Times New Roman" w:hAnsi="Sylfaen" w:cs="Calibri"/>
                <w:sz w:val="18"/>
                <w:szCs w:val="18"/>
              </w:rPr>
            </w:pPr>
            <w:r w:rsidRPr="00C8180A">
              <w:rPr>
                <w:rFonts w:ascii="Sylfaen" w:eastAsia="Times New Roman" w:hAnsi="Sylfaen" w:cs="Calibri"/>
                <w:sz w:val="18"/>
                <w:szCs w:val="18"/>
                <w:lang w:val="ka-GE"/>
              </w:rPr>
              <w:t>სამომხმარებლო ფასების ინდექსი</w:t>
            </w:r>
            <w:r w:rsidRPr="00C8180A">
              <w:rPr>
                <w:rFonts w:ascii="LitNusx" w:eastAsia="Times New Roman" w:hAnsi="LitNusx" w:cs="Calibri"/>
                <w:sz w:val="18"/>
                <w:szCs w:val="18"/>
                <w:lang w:val="ka-GE"/>
              </w:rPr>
              <w:t xml:space="preserve"> (</w:t>
            </w:r>
            <w:r w:rsidRPr="00C8180A">
              <w:rPr>
                <w:rFonts w:ascii="Sylfaen" w:eastAsia="Times New Roman" w:hAnsi="Sylfaen" w:cs="Calibri"/>
                <w:sz w:val="18"/>
                <w:szCs w:val="18"/>
                <w:lang w:val="ka-GE"/>
              </w:rPr>
              <w:t>საშუალო პერიოდის განმავლობაში</w:t>
            </w:r>
            <w:r w:rsidRPr="00C8180A">
              <w:rPr>
                <w:rFonts w:ascii="LitNusx" w:eastAsia="Times New Roman" w:hAnsi="LitNusx" w:cs="Calibri"/>
                <w:sz w:val="18"/>
                <w:szCs w:val="18"/>
                <w:lang w:val="ka-GE"/>
              </w:rPr>
              <w:t>)</w:t>
            </w:r>
          </w:p>
        </w:tc>
        <w:tc>
          <w:tcPr>
            <w:tcW w:w="461"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6.0</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2.6</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4.9</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lang w:val="ka-GE"/>
              </w:rPr>
            </w:pPr>
            <w:r w:rsidRPr="00C8180A">
              <w:rPr>
                <w:rFonts w:ascii="Arial" w:eastAsia="Times New Roman" w:hAnsi="Arial" w:cs="Arial"/>
                <w:sz w:val="16"/>
                <w:szCs w:val="20"/>
                <w:lang w:val="de-DE"/>
              </w:rPr>
              <w:t>4</w:t>
            </w:r>
            <w:r w:rsidRPr="00C8180A">
              <w:rPr>
                <w:rFonts w:ascii="Arial" w:eastAsia="Times New Roman" w:hAnsi="Arial" w:cs="Arial"/>
                <w:sz w:val="16"/>
                <w:szCs w:val="20"/>
                <w:lang w:val="ka-GE"/>
              </w:rPr>
              <w:t>.</w:t>
            </w:r>
            <w:r w:rsidRPr="00C8180A">
              <w:rPr>
                <w:rFonts w:ascii="Arial" w:eastAsia="Times New Roman" w:hAnsi="Arial" w:cs="Arial"/>
                <w:sz w:val="16"/>
                <w:szCs w:val="20"/>
                <w:lang w:val="de-DE"/>
              </w:rPr>
              <w:t>7</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3</w:t>
            </w:r>
            <w:r w:rsidRPr="00C8180A">
              <w:rPr>
                <w:rFonts w:ascii="Arial" w:eastAsia="Times New Roman" w:hAnsi="Arial" w:cs="Arial"/>
                <w:sz w:val="16"/>
                <w:szCs w:val="20"/>
                <w:lang w:val="ka-GE"/>
              </w:rPr>
              <w:t>.</w:t>
            </w:r>
            <w:r w:rsidRPr="00C8180A">
              <w:rPr>
                <w:rFonts w:ascii="Arial" w:eastAsia="Times New Roman" w:hAnsi="Arial" w:cs="Arial"/>
                <w:sz w:val="16"/>
                <w:szCs w:val="20"/>
                <w:lang w:val="de-DE"/>
              </w:rPr>
              <w:t>6</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3</w:t>
            </w:r>
            <w:r w:rsidRPr="00C8180A">
              <w:rPr>
                <w:rFonts w:ascii="Arial" w:eastAsia="Times New Roman" w:hAnsi="Arial" w:cs="Arial"/>
                <w:sz w:val="16"/>
                <w:szCs w:val="20"/>
                <w:lang w:val="ka-GE"/>
              </w:rPr>
              <w:t>.</w:t>
            </w:r>
            <w:r w:rsidRPr="00C8180A">
              <w:rPr>
                <w:rFonts w:ascii="Arial" w:eastAsia="Times New Roman" w:hAnsi="Arial" w:cs="Arial"/>
                <w:sz w:val="16"/>
                <w:szCs w:val="20"/>
              </w:rPr>
              <w:t>0</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3</w:t>
            </w:r>
            <w:r w:rsidRPr="00C8180A">
              <w:rPr>
                <w:rFonts w:ascii="Arial" w:eastAsia="Times New Roman" w:hAnsi="Arial" w:cs="Arial"/>
                <w:sz w:val="16"/>
                <w:szCs w:val="20"/>
                <w:lang w:val="ka-GE"/>
              </w:rPr>
              <w:t>.</w:t>
            </w:r>
            <w:r w:rsidRPr="00C8180A">
              <w:rPr>
                <w:rFonts w:ascii="Arial" w:eastAsia="Times New Roman" w:hAnsi="Arial" w:cs="Arial"/>
                <w:sz w:val="16"/>
                <w:szCs w:val="20"/>
              </w:rPr>
              <w:t>0</w:t>
            </w:r>
          </w:p>
        </w:tc>
        <w:tc>
          <w:tcPr>
            <w:tcW w:w="402" w:type="pct"/>
            <w:shd w:val="clear" w:color="auto" w:fill="auto"/>
            <w:noWrap/>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3</w:t>
            </w:r>
            <w:r w:rsidRPr="00C8180A">
              <w:rPr>
                <w:rFonts w:ascii="Arial" w:eastAsia="Times New Roman" w:hAnsi="Arial" w:cs="Arial"/>
                <w:sz w:val="16"/>
                <w:szCs w:val="20"/>
                <w:lang w:val="ka-GE"/>
              </w:rPr>
              <w:t>.</w:t>
            </w:r>
            <w:r w:rsidRPr="00C8180A">
              <w:rPr>
                <w:rFonts w:ascii="Arial" w:eastAsia="Times New Roman" w:hAnsi="Arial" w:cs="Arial"/>
                <w:sz w:val="16"/>
                <w:szCs w:val="20"/>
              </w:rPr>
              <w:t>0</w:t>
            </w:r>
          </w:p>
        </w:tc>
      </w:tr>
      <w:tr w:rsidR="007114F2" w:rsidRPr="00601C39" w:rsidTr="007114F2">
        <w:trPr>
          <w:trHeight w:val="476"/>
          <w:jc w:val="center"/>
        </w:trPr>
        <w:tc>
          <w:tcPr>
            <w:tcW w:w="1725" w:type="pct"/>
            <w:shd w:val="clear" w:color="auto" w:fill="auto"/>
            <w:vAlign w:val="center"/>
            <w:hideMark/>
          </w:tcPr>
          <w:p w:rsidR="007114F2" w:rsidRPr="00C8180A" w:rsidRDefault="007114F2" w:rsidP="0061013C">
            <w:pPr>
              <w:spacing w:after="0" w:line="240" w:lineRule="auto"/>
              <w:rPr>
                <w:rFonts w:ascii="Sylfaen" w:eastAsia="Times New Roman" w:hAnsi="Sylfaen" w:cs="Calibri"/>
                <w:sz w:val="18"/>
                <w:szCs w:val="18"/>
              </w:rPr>
            </w:pPr>
            <w:r w:rsidRPr="00C8180A">
              <w:rPr>
                <w:rFonts w:ascii="Sylfaen" w:eastAsia="Times New Roman" w:hAnsi="Sylfaen" w:cs="Calibri"/>
                <w:sz w:val="18"/>
                <w:szCs w:val="18"/>
                <w:lang w:val="ka-GE"/>
              </w:rPr>
              <w:t xml:space="preserve">მიმდინარე ანგარიში </w:t>
            </w:r>
            <w:r w:rsidRPr="00C8180A">
              <w:rPr>
                <w:rFonts w:ascii="LitNusx" w:eastAsia="Times New Roman" w:hAnsi="LitNusx" w:cs="Calibri"/>
                <w:sz w:val="18"/>
                <w:szCs w:val="18"/>
                <w:lang w:val="ka-GE"/>
              </w:rPr>
              <w:t>(</w:t>
            </w:r>
            <w:r w:rsidRPr="00C8180A">
              <w:rPr>
                <w:rFonts w:ascii="Sylfaen" w:eastAsia="Times New Roman" w:hAnsi="Sylfaen" w:cs="Calibri"/>
                <w:sz w:val="18"/>
                <w:szCs w:val="18"/>
                <w:lang w:val="ka-GE"/>
              </w:rPr>
              <w:t>პროცენტულად მშპ</w:t>
            </w:r>
            <w:r w:rsidRPr="00C8180A">
              <w:rPr>
                <w:rFonts w:ascii="LitNusx" w:eastAsia="Times New Roman" w:hAnsi="LitNusx" w:cs="Calibri"/>
                <w:sz w:val="18"/>
                <w:szCs w:val="18"/>
                <w:lang w:val="ka-GE"/>
              </w:rPr>
              <w:t>-</w:t>
            </w:r>
            <w:r w:rsidRPr="00C8180A">
              <w:rPr>
                <w:rFonts w:ascii="Sylfaen" w:eastAsia="Times New Roman" w:hAnsi="Sylfaen" w:cs="Calibri"/>
                <w:sz w:val="18"/>
                <w:szCs w:val="18"/>
                <w:lang w:val="ka-GE"/>
              </w:rPr>
              <w:t>თან</w:t>
            </w:r>
            <w:r w:rsidRPr="00C8180A">
              <w:rPr>
                <w:rFonts w:ascii="LitNusx" w:eastAsia="Times New Roman" w:hAnsi="LitNusx" w:cs="Calibri"/>
                <w:sz w:val="18"/>
                <w:szCs w:val="18"/>
                <w:lang w:val="ka-GE"/>
              </w:rPr>
              <w:t>)</w:t>
            </w:r>
          </w:p>
        </w:tc>
        <w:tc>
          <w:tcPr>
            <w:tcW w:w="461"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lang w:val="ka-GE"/>
              </w:rPr>
              <w:t>-</w:t>
            </w:r>
            <w:r w:rsidRPr="00C8180A">
              <w:rPr>
                <w:rFonts w:ascii="Arial" w:eastAsia="Times New Roman" w:hAnsi="Arial" w:cs="Arial"/>
                <w:sz w:val="16"/>
                <w:szCs w:val="20"/>
              </w:rPr>
              <w:t>8</w:t>
            </w:r>
            <w:r w:rsidRPr="00C8180A">
              <w:rPr>
                <w:rFonts w:ascii="Arial" w:eastAsia="Times New Roman" w:hAnsi="Arial" w:cs="Arial"/>
                <w:sz w:val="16"/>
                <w:szCs w:val="20"/>
                <w:lang w:val="ka-GE"/>
              </w:rPr>
              <w:t>.</w:t>
            </w:r>
            <w:r w:rsidRPr="00C8180A">
              <w:rPr>
                <w:rFonts w:ascii="Arial" w:eastAsia="Times New Roman" w:hAnsi="Arial" w:cs="Arial"/>
                <w:sz w:val="16"/>
                <w:szCs w:val="20"/>
              </w:rPr>
              <w:t>0</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lang w:val="ka-GE"/>
              </w:rPr>
              <w:t>-</w:t>
            </w:r>
            <w:r w:rsidRPr="00C8180A">
              <w:rPr>
                <w:rFonts w:ascii="Arial" w:eastAsia="Times New Roman" w:hAnsi="Arial" w:cs="Arial"/>
                <w:sz w:val="16"/>
                <w:szCs w:val="20"/>
              </w:rPr>
              <w:t>6</w:t>
            </w:r>
            <w:r w:rsidRPr="00C8180A">
              <w:rPr>
                <w:rFonts w:ascii="Arial" w:eastAsia="Times New Roman" w:hAnsi="Arial" w:cs="Arial"/>
                <w:sz w:val="16"/>
                <w:szCs w:val="20"/>
                <w:lang w:val="ka-GE"/>
              </w:rPr>
              <w:t>.</w:t>
            </w:r>
            <w:r w:rsidRPr="00C8180A">
              <w:rPr>
                <w:rFonts w:ascii="Arial" w:eastAsia="Times New Roman" w:hAnsi="Arial" w:cs="Arial"/>
                <w:sz w:val="16"/>
                <w:szCs w:val="20"/>
              </w:rPr>
              <w:t>8</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lang w:val="ka-GE"/>
              </w:rPr>
              <w:t>-</w:t>
            </w:r>
            <w:r w:rsidRPr="00C8180A">
              <w:rPr>
                <w:rFonts w:ascii="Arial" w:eastAsia="Times New Roman" w:hAnsi="Arial" w:cs="Arial"/>
                <w:sz w:val="16"/>
                <w:szCs w:val="20"/>
                <w:lang w:val="de-DE"/>
              </w:rPr>
              <w:t>5</w:t>
            </w:r>
            <w:r w:rsidRPr="00C8180A">
              <w:rPr>
                <w:rFonts w:ascii="Arial" w:eastAsia="Times New Roman" w:hAnsi="Arial" w:cs="Arial"/>
                <w:sz w:val="16"/>
                <w:szCs w:val="20"/>
                <w:lang w:val="ka-GE"/>
              </w:rPr>
              <w:t>.1</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lang w:val="ka-GE"/>
              </w:rPr>
              <w:t>-</w:t>
            </w:r>
            <w:r w:rsidRPr="00C8180A">
              <w:rPr>
                <w:rFonts w:ascii="Arial" w:eastAsia="Times New Roman" w:hAnsi="Arial" w:cs="Arial"/>
                <w:sz w:val="16"/>
                <w:szCs w:val="20"/>
                <w:lang w:val="de-DE"/>
              </w:rPr>
              <w:t>11</w:t>
            </w:r>
            <w:r w:rsidRPr="00C8180A">
              <w:rPr>
                <w:rFonts w:ascii="Arial" w:eastAsia="Times New Roman" w:hAnsi="Arial" w:cs="Arial"/>
                <w:sz w:val="16"/>
                <w:szCs w:val="20"/>
                <w:lang w:val="ka-GE"/>
              </w:rPr>
              <w:t>.</w:t>
            </w:r>
            <w:r w:rsidRPr="00C8180A">
              <w:rPr>
                <w:rFonts w:ascii="Arial" w:eastAsia="Times New Roman" w:hAnsi="Arial" w:cs="Arial"/>
                <w:sz w:val="16"/>
                <w:szCs w:val="20"/>
                <w:lang w:val="de-DE"/>
              </w:rPr>
              <w:t>6</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lang w:val="ka-GE"/>
              </w:rPr>
              <w:t>-</w:t>
            </w:r>
            <w:r w:rsidRPr="00C8180A">
              <w:rPr>
                <w:rFonts w:ascii="Arial" w:eastAsia="Times New Roman" w:hAnsi="Arial" w:cs="Arial"/>
                <w:sz w:val="16"/>
                <w:szCs w:val="20"/>
                <w:lang w:val="de-DE"/>
              </w:rPr>
              <w:t>8</w:t>
            </w:r>
            <w:r w:rsidRPr="00C8180A">
              <w:rPr>
                <w:rFonts w:ascii="Arial" w:eastAsia="Times New Roman" w:hAnsi="Arial" w:cs="Arial"/>
                <w:sz w:val="16"/>
                <w:szCs w:val="20"/>
                <w:lang w:val="ka-GE"/>
              </w:rPr>
              <w:t>.</w:t>
            </w:r>
            <w:r w:rsidRPr="00C8180A">
              <w:rPr>
                <w:rFonts w:ascii="Arial" w:eastAsia="Times New Roman" w:hAnsi="Arial" w:cs="Arial"/>
                <w:sz w:val="16"/>
                <w:szCs w:val="20"/>
                <w:lang w:val="de-DE"/>
              </w:rPr>
              <w:t>8</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lang w:val="ka-GE"/>
              </w:rPr>
              <w:t>-</w:t>
            </w:r>
            <w:r w:rsidRPr="00C8180A">
              <w:rPr>
                <w:rFonts w:ascii="Arial" w:eastAsia="Times New Roman" w:hAnsi="Arial" w:cs="Arial"/>
                <w:sz w:val="16"/>
                <w:szCs w:val="20"/>
                <w:lang w:val="de-DE"/>
              </w:rPr>
              <w:t>7</w:t>
            </w:r>
            <w:r w:rsidRPr="00C8180A">
              <w:rPr>
                <w:rFonts w:ascii="Arial" w:eastAsia="Times New Roman" w:hAnsi="Arial" w:cs="Arial"/>
                <w:sz w:val="16"/>
                <w:szCs w:val="20"/>
                <w:lang w:val="ka-GE"/>
              </w:rPr>
              <w:t>.</w:t>
            </w:r>
            <w:r w:rsidRPr="00C8180A">
              <w:rPr>
                <w:rFonts w:ascii="Arial" w:eastAsia="Times New Roman" w:hAnsi="Arial" w:cs="Arial"/>
                <w:sz w:val="16"/>
                <w:szCs w:val="20"/>
              </w:rPr>
              <w:t>3</w:t>
            </w:r>
          </w:p>
        </w:tc>
        <w:tc>
          <w:tcPr>
            <w:tcW w:w="402" w:type="pct"/>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-6.3</w:t>
            </w:r>
          </w:p>
        </w:tc>
        <w:tc>
          <w:tcPr>
            <w:tcW w:w="402" w:type="pct"/>
            <w:shd w:val="clear" w:color="auto" w:fill="auto"/>
            <w:noWrap/>
            <w:vAlign w:val="center"/>
          </w:tcPr>
          <w:p w:rsidR="007114F2" w:rsidRPr="00C8180A" w:rsidRDefault="007114F2" w:rsidP="0061013C">
            <w:pPr>
              <w:spacing w:after="0" w:line="240" w:lineRule="auto"/>
              <w:jc w:val="center"/>
              <w:rPr>
                <w:rFonts w:ascii="Arial" w:eastAsia="Times New Roman" w:hAnsi="Arial" w:cs="Arial"/>
                <w:sz w:val="16"/>
                <w:szCs w:val="20"/>
              </w:rPr>
            </w:pPr>
            <w:r w:rsidRPr="00C8180A">
              <w:rPr>
                <w:rFonts w:ascii="Arial" w:eastAsia="Times New Roman" w:hAnsi="Arial" w:cs="Arial"/>
                <w:sz w:val="16"/>
                <w:szCs w:val="20"/>
              </w:rPr>
              <w:t>-5.3</w:t>
            </w:r>
          </w:p>
        </w:tc>
      </w:tr>
    </w:tbl>
    <w:p w:rsidR="007114F2" w:rsidRPr="00306C61" w:rsidRDefault="007114F2" w:rsidP="00F42885">
      <w:pPr>
        <w:tabs>
          <w:tab w:val="left" w:pos="0"/>
        </w:tabs>
        <w:spacing w:after="120" w:line="240" w:lineRule="auto"/>
        <w:jc w:val="center"/>
        <w:rPr>
          <w:rFonts w:ascii="Sylfaen" w:eastAsia="Times New Roman" w:hAnsi="Sylfaen" w:cs="Sylfaen"/>
          <w:b/>
          <w:bCs/>
          <w:kern w:val="32"/>
          <w:lang w:eastAsia="x-none"/>
        </w:rPr>
      </w:pPr>
    </w:p>
    <w:p w:rsidR="00D16417" w:rsidRPr="00EB1313" w:rsidRDefault="00D16417" w:rsidP="00B45573">
      <w:pPr>
        <w:keepNext/>
        <w:spacing w:before="240" w:after="60" w:line="276" w:lineRule="auto"/>
        <w:ind w:firstLine="720"/>
        <w:jc w:val="both"/>
        <w:outlineLvl w:val="1"/>
        <w:rPr>
          <w:rFonts w:ascii="LitNusx" w:hAnsi="LitNusx" w:cs="LitNusx"/>
          <w:b/>
          <w:bCs/>
          <w:i/>
          <w:iCs/>
        </w:rPr>
      </w:pPr>
      <w:r w:rsidRPr="00EB1313">
        <w:rPr>
          <w:rFonts w:ascii="Sylfaen" w:eastAsia="Times New Roman" w:hAnsi="Sylfaen" w:cs="Arial"/>
          <w:b/>
          <w:bCs/>
          <w:i/>
          <w:iCs/>
          <w:lang w:val="ka-GE"/>
        </w:rPr>
        <w:t>მშპ</w:t>
      </w:r>
    </w:p>
    <w:p w:rsidR="00D16417" w:rsidRPr="00EB1313" w:rsidRDefault="00D16417" w:rsidP="00031CF9">
      <w:pPr>
        <w:spacing w:after="120" w:line="276" w:lineRule="auto"/>
        <w:ind w:firstLine="720"/>
        <w:jc w:val="both"/>
        <w:rPr>
          <w:rFonts w:ascii="Sylfaen" w:hAnsi="Sylfaen"/>
          <w:color w:val="000000" w:themeColor="text1"/>
          <w:lang w:val="ka-GE"/>
        </w:rPr>
      </w:pPr>
      <w:r w:rsidRPr="00EB1313">
        <w:rPr>
          <w:rFonts w:ascii="Sylfaen" w:hAnsi="Sylfaen"/>
          <w:color w:val="000000" w:themeColor="text1"/>
          <w:lang w:val="ka-GE"/>
        </w:rPr>
        <w:t>201</w:t>
      </w:r>
      <w:r w:rsidR="00F772E1">
        <w:rPr>
          <w:rFonts w:ascii="Sylfaen" w:hAnsi="Sylfaen"/>
          <w:color w:val="000000" w:themeColor="text1"/>
          <w:lang w:val="ka-GE"/>
        </w:rPr>
        <w:t>9</w:t>
      </w:r>
      <w:r w:rsidRPr="00EB1313">
        <w:rPr>
          <w:rFonts w:ascii="Sylfaen" w:hAnsi="Sylfaen"/>
          <w:color w:val="000000" w:themeColor="text1"/>
          <w:lang w:val="ka-GE"/>
        </w:rPr>
        <w:t xml:space="preserve"> წელს მთლიანი შიდა პროდუქტის ზრდა</w:t>
      </w:r>
      <w:r w:rsidR="00073A9A">
        <w:rPr>
          <w:rFonts w:ascii="Sylfaen" w:hAnsi="Sylfaen"/>
          <w:color w:val="000000" w:themeColor="text1"/>
          <w:lang w:val="ka-GE"/>
        </w:rPr>
        <w:t>მ</w:t>
      </w:r>
      <w:r w:rsidRPr="00EB1313">
        <w:rPr>
          <w:rFonts w:ascii="Sylfaen" w:hAnsi="Sylfaen"/>
          <w:color w:val="000000" w:themeColor="text1"/>
          <w:lang w:val="ka-GE"/>
        </w:rPr>
        <w:t xml:space="preserve"> </w:t>
      </w:r>
      <w:r w:rsidR="00031CF9">
        <w:rPr>
          <w:rFonts w:ascii="Sylfaen" w:hAnsi="Sylfaen"/>
          <w:color w:val="000000" w:themeColor="text1"/>
          <w:lang w:val="ka-GE"/>
        </w:rPr>
        <w:t>5.1</w:t>
      </w:r>
      <w:r w:rsidRPr="00EB1313">
        <w:rPr>
          <w:rFonts w:ascii="Sylfaen" w:hAnsi="Sylfaen"/>
          <w:color w:val="000000" w:themeColor="text1"/>
          <w:lang w:val="ka-GE"/>
        </w:rPr>
        <w:t xml:space="preserve"> პროცენტი</w:t>
      </w:r>
      <w:r w:rsidR="00073A9A">
        <w:rPr>
          <w:rFonts w:ascii="Sylfaen" w:hAnsi="Sylfaen"/>
          <w:color w:val="000000" w:themeColor="text1"/>
          <w:lang w:val="ka-GE"/>
        </w:rPr>
        <w:t xml:space="preserve"> შეადგინა.</w:t>
      </w:r>
      <w:r w:rsidRPr="00EB1313">
        <w:rPr>
          <w:rFonts w:ascii="Sylfaen" w:hAnsi="Sylfaen"/>
          <w:color w:val="000000" w:themeColor="text1"/>
          <w:lang w:val="ka-GE"/>
        </w:rPr>
        <w:t xml:space="preserve"> </w:t>
      </w:r>
      <w:r w:rsidR="00031CF9">
        <w:rPr>
          <w:rFonts w:ascii="Sylfaen" w:hAnsi="Sylfaen"/>
          <w:color w:val="000000" w:themeColor="text1"/>
        </w:rPr>
        <w:t>COVID-19-</w:t>
      </w:r>
      <w:r w:rsidR="00031CF9">
        <w:rPr>
          <w:rFonts w:ascii="Sylfaen" w:hAnsi="Sylfaen"/>
          <w:color w:val="000000" w:themeColor="text1"/>
          <w:lang w:val="ka-GE"/>
        </w:rPr>
        <w:t xml:space="preserve">ით გამოწვეული მდგომარეობის გამო 2020 წელს მოსალოდნელია ეკონომიკის 4 პროცენტით შემცირება. მიუხედავად ამისა, მომდევნო წლებში ეკონომიკა დაიწყებს გაჯანსაღებას და 2021-2024 წლებში საშუალოდ 5.3 პროცენტით გაიზრდება წლიურად. </w:t>
      </w:r>
      <w:r w:rsidRPr="00EB1313">
        <w:rPr>
          <w:rFonts w:ascii="Sylfaen" w:hAnsi="Sylfaen"/>
          <w:color w:val="000000" w:themeColor="text1"/>
          <w:lang w:val="ka-GE"/>
        </w:rPr>
        <w:t>20</w:t>
      </w:r>
      <w:r w:rsidRPr="00EB1313">
        <w:rPr>
          <w:rFonts w:ascii="Sylfaen" w:hAnsi="Sylfaen"/>
          <w:color w:val="000000" w:themeColor="text1"/>
        </w:rPr>
        <w:t>2</w:t>
      </w:r>
      <w:r w:rsidR="00031CF9">
        <w:rPr>
          <w:rFonts w:ascii="Sylfaen" w:hAnsi="Sylfaen"/>
          <w:color w:val="000000" w:themeColor="text1"/>
          <w:lang w:val="ka-GE"/>
        </w:rPr>
        <w:t>4</w:t>
      </w:r>
      <w:r w:rsidRPr="00EB1313">
        <w:rPr>
          <w:rFonts w:ascii="Sylfaen" w:hAnsi="Sylfaen"/>
          <w:color w:val="000000" w:themeColor="text1"/>
          <w:lang w:val="ka-GE"/>
        </w:rPr>
        <w:t xml:space="preserve"> წ</w:t>
      </w:r>
      <w:r w:rsidR="00031CF9">
        <w:rPr>
          <w:rFonts w:ascii="Sylfaen" w:hAnsi="Sylfaen"/>
          <w:color w:val="000000" w:themeColor="text1"/>
          <w:lang w:val="ka-GE"/>
        </w:rPr>
        <w:t>ლისთვის</w:t>
      </w:r>
      <w:r w:rsidRPr="00EB1313">
        <w:rPr>
          <w:rFonts w:ascii="Sylfaen" w:hAnsi="Sylfaen"/>
          <w:color w:val="000000" w:themeColor="text1"/>
          <w:lang w:val="ka-GE"/>
        </w:rPr>
        <w:t xml:space="preserve"> ნომინალური მთლიანი შიდა პროდუქტი </w:t>
      </w:r>
      <w:r w:rsidR="00031CF9">
        <w:rPr>
          <w:rFonts w:ascii="Sylfaen" w:hAnsi="Sylfaen"/>
          <w:color w:val="000000" w:themeColor="text1"/>
          <w:lang w:val="ka-GE"/>
        </w:rPr>
        <w:t>70.4</w:t>
      </w:r>
      <w:r w:rsidRPr="00EB1313">
        <w:rPr>
          <w:rFonts w:ascii="Sylfaen" w:hAnsi="Sylfaen"/>
          <w:color w:val="000000" w:themeColor="text1"/>
          <w:lang w:val="ka-GE"/>
        </w:rPr>
        <w:t xml:space="preserve"> მლრდ ლარამდე გაიზრდება, ხოლო მშპ ერთ სულ მოსახლეზე 201</w:t>
      </w:r>
      <w:r w:rsidR="00031CF9">
        <w:rPr>
          <w:rFonts w:ascii="Sylfaen" w:hAnsi="Sylfaen"/>
          <w:color w:val="000000" w:themeColor="text1"/>
          <w:lang w:val="ka-GE"/>
        </w:rPr>
        <w:t>9</w:t>
      </w:r>
      <w:r w:rsidRPr="00EB1313">
        <w:rPr>
          <w:rFonts w:ascii="Sylfaen" w:hAnsi="Sylfaen"/>
          <w:color w:val="000000" w:themeColor="text1"/>
          <w:lang w:val="ka-GE"/>
        </w:rPr>
        <w:t xml:space="preserve"> წელთან </w:t>
      </w:r>
      <w:r w:rsidRPr="00EB1313">
        <w:rPr>
          <w:rFonts w:ascii="Sylfaen" w:hAnsi="Sylfaen"/>
          <w:color w:val="000000" w:themeColor="text1"/>
        </w:rPr>
        <w:t xml:space="preserve"> </w:t>
      </w:r>
      <w:r w:rsidRPr="00EB1313">
        <w:rPr>
          <w:rFonts w:ascii="Sylfaen" w:hAnsi="Sylfaen"/>
          <w:color w:val="000000" w:themeColor="text1"/>
          <w:lang w:val="ka-GE"/>
        </w:rPr>
        <w:t>შედარებით</w:t>
      </w:r>
      <w:r w:rsidR="00DC0783">
        <w:rPr>
          <w:rFonts w:ascii="Sylfaen" w:hAnsi="Sylfaen"/>
          <w:color w:val="000000" w:themeColor="text1"/>
          <w:lang w:val="ka-GE"/>
        </w:rPr>
        <w:t xml:space="preserve"> 5.5</w:t>
      </w:r>
      <w:r w:rsidRPr="00EB1313">
        <w:rPr>
          <w:rFonts w:ascii="Sylfaen" w:hAnsi="Sylfaen"/>
          <w:color w:val="000000" w:themeColor="text1"/>
          <w:lang w:val="ka-GE"/>
        </w:rPr>
        <w:t xml:space="preserve"> ათასი ლარით მოიმატებს და</w:t>
      </w:r>
      <w:r w:rsidR="00DC0783">
        <w:rPr>
          <w:rFonts w:ascii="Sylfaen" w:hAnsi="Sylfaen"/>
          <w:color w:val="000000" w:themeColor="text1"/>
          <w:lang w:val="ka-GE"/>
        </w:rPr>
        <w:t xml:space="preserve"> 1</w:t>
      </w:r>
      <w:r w:rsidR="00031CF9">
        <w:rPr>
          <w:rFonts w:ascii="Sylfaen" w:hAnsi="Sylfaen"/>
          <w:color w:val="000000" w:themeColor="text1"/>
          <w:lang w:val="ka-GE"/>
        </w:rPr>
        <w:t>8</w:t>
      </w:r>
      <w:r w:rsidR="00DC0783">
        <w:rPr>
          <w:rFonts w:ascii="Sylfaen" w:hAnsi="Sylfaen"/>
          <w:color w:val="000000" w:themeColor="text1"/>
          <w:lang w:val="ka-GE"/>
        </w:rPr>
        <w:t xml:space="preserve"> </w:t>
      </w:r>
      <w:r w:rsidR="00031CF9">
        <w:rPr>
          <w:rFonts w:ascii="Sylfaen" w:hAnsi="Sylfaen"/>
          <w:color w:val="000000" w:themeColor="text1"/>
          <w:lang w:val="ka-GE"/>
        </w:rPr>
        <w:t>917</w:t>
      </w:r>
      <w:r w:rsidRPr="00EB1313">
        <w:rPr>
          <w:rFonts w:ascii="Sylfaen" w:hAnsi="Sylfaen"/>
          <w:color w:val="000000" w:themeColor="text1"/>
          <w:lang w:val="ka-GE"/>
        </w:rPr>
        <w:t xml:space="preserve"> ლარს გაუტოლდება.</w:t>
      </w:r>
    </w:p>
    <w:p w:rsidR="00D16417" w:rsidRPr="00EB1313" w:rsidRDefault="00D16417" w:rsidP="00B45573">
      <w:pPr>
        <w:keepNext/>
        <w:spacing w:before="240" w:after="60" w:line="276" w:lineRule="auto"/>
        <w:ind w:firstLine="720"/>
        <w:jc w:val="both"/>
        <w:outlineLvl w:val="1"/>
        <w:rPr>
          <w:rFonts w:ascii="Sylfaen" w:hAnsi="Sylfaen" w:cs="Sylfaen"/>
          <w:b/>
          <w:bCs/>
          <w:i/>
          <w:iCs/>
          <w:lang w:val="ka-GE"/>
        </w:rPr>
      </w:pPr>
      <w:r w:rsidRPr="00EB1313">
        <w:rPr>
          <w:rFonts w:ascii="Sylfaen" w:eastAsia="Times New Roman" w:hAnsi="Sylfaen" w:cs="Arial"/>
          <w:b/>
          <w:bCs/>
          <w:i/>
          <w:iCs/>
          <w:lang w:val="ka-GE"/>
        </w:rPr>
        <w:t>ფასები</w:t>
      </w:r>
    </w:p>
    <w:p w:rsidR="00D16417" w:rsidRPr="00EB1313" w:rsidRDefault="00D16417" w:rsidP="00B45573">
      <w:pPr>
        <w:spacing w:after="0" w:line="276" w:lineRule="auto"/>
        <w:ind w:firstLine="720"/>
        <w:jc w:val="both"/>
        <w:rPr>
          <w:rFonts w:ascii="Sylfaen" w:hAnsi="Sylfaen" w:cs="Sylfaen"/>
          <w:lang w:val="ka-GE"/>
        </w:rPr>
      </w:pPr>
      <w:r w:rsidRPr="00EB1313">
        <w:rPr>
          <w:rFonts w:ascii="Sylfaen" w:hAnsi="Sylfaen" w:cs="Sylfaen"/>
          <w:lang w:val="ka-GE"/>
        </w:rPr>
        <w:t xml:space="preserve">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w:t>
      </w:r>
      <w:r w:rsidR="00273E58">
        <w:rPr>
          <w:rFonts w:ascii="Sylfaen" w:hAnsi="Sylfaen" w:cs="Sylfaen"/>
          <w:lang w:val="ka-GE"/>
        </w:rPr>
        <w:t>განვითარების</w:t>
      </w:r>
      <w:r w:rsidRPr="00EB1313">
        <w:rPr>
          <w:rFonts w:ascii="Sylfaen" w:hAnsi="Sylfaen" w:cs="Sylfaen"/>
          <w:lang w:val="ka-GE"/>
        </w:rPr>
        <w:t xml:space="preserve"> არსებული დონისათვის ოპტიმალური ინფლაციის განსაზღვრას და მის მიღწევას</w:t>
      </w:r>
      <w:r w:rsidR="00265758">
        <w:rPr>
          <w:rFonts w:ascii="Sylfaen" w:hAnsi="Sylfaen" w:cs="Sylfaen"/>
          <w:lang w:val="ka-GE"/>
        </w:rPr>
        <w:t xml:space="preserve">. </w:t>
      </w:r>
      <w:r w:rsidR="00542403">
        <w:rPr>
          <w:rFonts w:ascii="Sylfaen" w:hAnsi="Sylfaen" w:cs="Sylfaen"/>
          <w:lang w:val="ka-GE"/>
        </w:rPr>
        <w:t>საშუალოვადიანი პერიოდისათვის</w:t>
      </w:r>
      <w:r w:rsidRPr="00EB1313">
        <w:rPr>
          <w:rFonts w:ascii="Sylfaen" w:hAnsi="Sylfaen" w:cs="Sylfaen"/>
          <w:lang w:val="ka-GE"/>
        </w:rPr>
        <w:t xml:space="preserve"> ინფლაციის მიზნობრივი მაჩვენებელი</w:t>
      </w:r>
      <w:r w:rsidRPr="00EB1313">
        <w:rPr>
          <w:rFonts w:ascii="Sylfaen" w:hAnsi="Sylfaen" w:cs="Sylfaen"/>
        </w:rPr>
        <w:t xml:space="preserve"> </w:t>
      </w:r>
      <w:r w:rsidRPr="00EB1313">
        <w:rPr>
          <w:rFonts w:ascii="Sylfaen" w:hAnsi="Sylfaen" w:cs="Sylfaen"/>
          <w:lang w:val="ka-GE"/>
        </w:rPr>
        <w:t>3</w:t>
      </w:r>
      <w:r w:rsidR="00542403">
        <w:rPr>
          <w:rFonts w:ascii="Sylfaen" w:hAnsi="Sylfaen" w:cs="Sylfaen"/>
          <w:lang w:val="ka-GE"/>
        </w:rPr>
        <w:t>.0</w:t>
      </w:r>
      <w:r w:rsidRPr="00EB1313">
        <w:rPr>
          <w:rFonts w:ascii="Sylfaen" w:hAnsi="Sylfaen" w:cs="Sylfaen"/>
          <w:lang w:val="ka-GE"/>
        </w:rPr>
        <w:t xml:space="preserve"> პროცენტს შეადგენს. </w:t>
      </w:r>
      <w:r w:rsidR="00491758">
        <w:rPr>
          <w:rFonts w:ascii="Sylfaen" w:hAnsi="Sylfaen" w:cs="Sylfaen"/>
          <w:lang w:val="ka-GE"/>
        </w:rPr>
        <w:t>მიუხედავად ამისა, ინფლაციის მაჩვენებელი 2020 წლისთვის 4.7 პროცენტამდე გაიზრდება,</w:t>
      </w:r>
      <w:r w:rsidR="00487759">
        <w:rPr>
          <w:rFonts w:ascii="Sylfaen" w:hAnsi="Sylfaen" w:cs="Sylfaen"/>
          <w:lang w:val="ka-GE"/>
        </w:rPr>
        <w:t xml:space="preserve"> რაც გლობალური მიწოდების ჯაჭვების გადალაგების პროცესში გაზრდილი ზღვრული დანახარჯებით აიხსნება.</w:t>
      </w:r>
      <w:r w:rsidR="00491758">
        <w:rPr>
          <w:rFonts w:ascii="Sylfaen" w:hAnsi="Sylfaen" w:cs="Sylfaen"/>
          <w:lang w:val="ka-GE"/>
        </w:rPr>
        <w:t xml:space="preserve"> </w:t>
      </w:r>
      <w:r w:rsidR="00487759">
        <w:rPr>
          <w:rFonts w:ascii="Sylfaen" w:hAnsi="Sylfaen" w:cs="Sylfaen"/>
          <w:lang w:val="ka-GE"/>
        </w:rPr>
        <w:t>საშუალო</w:t>
      </w:r>
      <w:r w:rsidR="00595813">
        <w:rPr>
          <w:rFonts w:ascii="Sylfaen" w:hAnsi="Sylfaen" w:cs="Sylfaen"/>
          <w:lang w:val="ka-GE"/>
        </w:rPr>
        <w:t>ვად</w:t>
      </w:r>
      <w:r w:rsidR="00487759">
        <w:rPr>
          <w:rFonts w:ascii="Sylfaen" w:hAnsi="Sylfaen" w:cs="Sylfaen"/>
          <w:lang w:val="ka-GE"/>
        </w:rPr>
        <w:t>იან პერიოდში</w:t>
      </w:r>
      <w:r w:rsidR="00491758">
        <w:rPr>
          <w:rFonts w:ascii="Sylfaen" w:hAnsi="Sylfaen" w:cs="Sylfaen"/>
          <w:lang w:val="ka-GE"/>
        </w:rPr>
        <w:t xml:space="preserve"> </w:t>
      </w:r>
      <w:r w:rsidR="00487759">
        <w:rPr>
          <w:rFonts w:ascii="Sylfaen" w:hAnsi="Sylfaen" w:cs="Sylfaen"/>
          <w:lang w:val="ka-GE"/>
        </w:rPr>
        <w:t xml:space="preserve">ინფლაცია </w:t>
      </w:r>
      <w:r w:rsidR="00491758">
        <w:rPr>
          <w:rFonts w:ascii="Sylfaen" w:hAnsi="Sylfaen" w:cs="Sylfaen"/>
          <w:lang w:val="ka-GE"/>
        </w:rPr>
        <w:t>შემცირებას დაიწყებს და</w:t>
      </w:r>
      <w:r w:rsidR="00542403">
        <w:rPr>
          <w:rFonts w:ascii="Sylfaen" w:hAnsi="Sylfaen" w:cs="Sylfaen"/>
          <w:lang w:val="ka-GE"/>
        </w:rPr>
        <w:t xml:space="preserve"> </w:t>
      </w:r>
      <w:r w:rsidR="00C70F67">
        <w:rPr>
          <w:rFonts w:ascii="Sylfaen" w:hAnsi="Sylfaen" w:cs="Sylfaen"/>
          <w:lang w:val="ka-GE"/>
        </w:rPr>
        <w:t>20</w:t>
      </w:r>
      <w:r w:rsidR="00491758">
        <w:rPr>
          <w:rFonts w:ascii="Sylfaen" w:hAnsi="Sylfaen" w:cs="Sylfaen"/>
          <w:lang w:val="ka-GE"/>
        </w:rPr>
        <w:t>22</w:t>
      </w:r>
      <w:r w:rsidR="00C70F67">
        <w:rPr>
          <w:rFonts w:ascii="Sylfaen" w:hAnsi="Sylfaen" w:cs="Sylfaen"/>
          <w:lang w:val="ka-GE"/>
        </w:rPr>
        <w:t>-202</w:t>
      </w:r>
      <w:r w:rsidR="00491758">
        <w:rPr>
          <w:rFonts w:ascii="Sylfaen" w:hAnsi="Sylfaen" w:cs="Sylfaen"/>
          <w:lang w:val="ka-GE"/>
        </w:rPr>
        <w:t>4 წლებში</w:t>
      </w:r>
      <w:r w:rsidRPr="00EB1313">
        <w:rPr>
          <w:rFonts w:ascii="Sylfaen" w:hAnsi="Sylfaen" w:cs="Sylfaen"/>
          <w:lang w:val="ka-GE"/>
        </w:rPr>
        <w:t xml:space="preserve"> </w:t>
      </w:r>
      <w:r w:rsidR="00487759">
        <w:rPr>
          <w:rFonts w:ascii="Sylfaen" w:hAnsi="Sylfaen" w:cs="Sylfaen"/>
          <w:lang w:val="ka-GE"/>
        </w:rPr>
        <w:t>მიზნობრივ მაჩვენებელზე შენარჩუნდება</w:t>
      </w:r>
      <w:r w:rsidRPr="00EB1313">
        <w:rPr>
          <w:rFonts w:ascii="Sylfaen" w:hAnsi="Sylfaen" w:cs="Sylfaen"/>
          <w:lang w:val="ka-GE"/>
        </w:rPr>
        <w:t>.</w:t>
      </w:r>
    </w:p>
    <w:p w:rsidR="00D16417" w:rsidRPr="00EB1313" w:rsidRDefault="00D16417" w:rsidP="00B45573">
      <w:pPr>
        <w:keepNext/>
        <w:spacing w:before="240" w:after="60" w:line="276" w:lineRule="auto"/>
        <w:ind w:firstLine="720"/>
        <w:jc w:val="both"/>
        <w:outlineLvl w:val="1"/>
        <w:rPr>
          <w:rFonts w:ascii="Sylfaen" w:hAnsi="Sylfaen" w:cs="Sylfaen"/>
          <w:b/>
          <w:bCs/>
          <w:i/>
          <w:iCs/>
          <w:lang w:val="ka-GE"/>
        </w:rPr>
      </w:pPr>
      <w:r w:rsidRPr="00EB1313">
        <w:rPr>
          <w:rFonts w:ascii="Sylfaen" w:eastAsia="Times New Roman" w:hAnsi="Sylfaen" w:cs="Arial"/>
          <w:b/>
          <w:bCs/>
          <w:i/>
          <w:iCs/>
          <w:lang w:val="ka-GE"/>
        </w:rPr>
        <w:t>მიმდინარე ანგარიშის ბალანსი</w:t>
      </w:r>
    </w:p>
    <w:p w:rsidR="00D16417" w:rsidRPr="00595813" w:rsidRDefault="00365D87" w:rsidP="00365D87">
      <w:pPr>
        <w:spacing w:after="120" w:line="276" w:lineRule="auto"/>
        <w:ind w:firstLine="720"/>
        <w:jc w:val="both"/>
        <w:rPr>
          <w:rFonts w:ascii="Sylfaen" w:hAnsi="Sylfaen" w:cs="Sylfaen"/>
          <w:lang w:val="ka-GE"/>
        </w:rPr>
      </w:pPr>
      <w:r w:rsidRPr="00365D87">
        <w:rPr>
          <w:rFonts w:ascii="Sylfaen" w:hAnsi="Sylfaen" w:cs="Sylfaen"/>
          <w:lang w:val="ka-GE"/>
        </w:rPr>
        <w:t>2019 წელს დაფიქსირდა ისტორიულად</w:t>
      </w:r>
      <w:r>
        <w:rPr>
          <w:rFonts w:ascii="Sylfaen" w:hAnsi="Sylfaen" w:cs="Sylfaen"/>
          <w:lang w:val="ka-GE"/>
        </w:rPr>
        <w:t xml:space="preserve"> </w:t>
      </w:r>
      <w:r w:rsidRPr="00365D87">
        <w:rPr>
          <w:rFonts w:ascii="Sylfaen" w:hAnsi="Sylfaen" w:cs="Sylfaen"/>
          <w:lang w:val="ka-GE"/>
        </w:rPr>
        <w:t>ყველაზე დაბალი მიმდინარე ანგარიშის დეფიციტი მშპ-ს 5.1 პროცენტის დონეზე</w:t>
      </w:r>
      <w:r>
        <w:rPr>
          <w:rFonts w:ascii="Sylfaen" w:hAnsi="Sylfaen" w:cs="Sylfaen"/>
          <w:lang w:val="ka-GE"/>
        </w:rPr>
        <w:t xml:space="preserve">. ტურიზმის სექტორისა და სასაქონლო ექსპორტის მკვეთრი შემცირების გამო, 2020 წლისთვის მიმდინარე ანგარიშის დეფიციტი 11.6 პროცენტის დონეზეა ნავარაუდევი, რის </w:t>
      </w:r>
      <w:r w:rsidRPr="00595813">
        <w:rPr>
          <w:rFonts w:ascii="Sylfaen" w:hAnsi="Sylfaen" w:cs="Sylfaen"/>
          <w:lang w:val="ka-GE"/>
        </w:rPr>
        <w:t xml:space="preserve">შემდეგაც მოსალოდნელია მისი თანმიმდევრული კლება და </w:t>
      </w:r>
      <w:r w:rsidR="000F6436" w:rsidRPr="00595813">
        <w:rPr>
          <w:rFonts w:ascii="Sylfaen" w:hAnsi="Sylfaen" w:cs="Sylfaen"/>
          <w:lang w:val="ka-GE"/>
        </w:rPr>
        <w:t>202</w:t>
      </w:r>
      <w:r w:rsidRPr="00595813">
        <w:rPr>
          <w:rFonts w:ascii="Sylfaen" w:hAnsi="Sylfaen" w:cs="Sylfaen"/>
          <w:lang w:val="ka-GE"/>
        </w:rPr>
        <w:t>4</w:t>
      </w:r>
      <w:r w:rsidR="000F6436" w:rsidRPr="00595813">
        <w:rPr>
          <w:rFonts w:ascii="Sylfaen" w:hAnsi="Sylfaen" w:cs="Sylfaen"/>
          <w:lang w:val="ka-GE"/>
        </w:rPr>
        <w:t xml:space="preserve"> წლისთვის </w:t>
      </w:r>
      <w:r w:rsidRPr="00595813">
        <w:rPr>
          <w:rFonts w:ascii="Sylfaen" w:hAnsi="Sylfaen" w:cs="Sylfaen"/>
          <w:lang w:val="ka-GE"/>
        </w:rPr>
        <w:t>5.3</w:t>
      </w:r>
      <w:r w:rsidR="000F6436" w:rsidRPr="00595813">
        <w:rPr>
          <w:rFonts w:ascii="Sylfaen" w:hAnsi="Sylfaen" w:cs="Sylfaen"/>
          <w:lang w:val="ka-GE"/>
        </w:rPr>
        <w:t>%-მდე შემცირება.</w:t>
      </w:r>
    </w:p>
    <w:p w:rsidR="002C06C2" w:rsidRPr="00595813" w:rsidRDefault="006A3B1F" w:rsidP="00B45573">
      <w:pPr>
        <w:keepNext/>
        <w:spacing w:before="240" w:after="60" w:line="276" w:lineRule="auto"/>
        <w:ind w:firstLine="720"/>
        <w:jc w:val="both"/>
        <w:outlineLvl w:val="1"/>
        <w:rPr>
          <w:rFonts w:ascii="Sylfaen" w:eastAsia="Times New Roman" w:hAnsi="Sylfaen" w:cs="Arial"/>
          <w:b/>
          <w:bCs/>
          <w:i/>
          <w:iCs/>
          <w:lang w:val="ka-GE"/>
        </w:rPr>
      </w:pPr>
      <w:r w:rsidRPr="00595813">
        <w:rPr>
          <w:rFonts w:ascii="Sylfaen" w:eastAsia="Times New Roman" w:hAnsi="Sylfaen" w:cs="Arial"/>
          <w:b/>
          <w:bCs/>
          <w:i/>
          <w:iCs/>
          <w:lang w:val="ka-GE"/>
        </w:rPr>
        <w:t>მთავრობის</w:t>
      </w:r>
      <w:r w:rsidR="002C06C2" w:rsidRPr="00595813">
        <w:rPr>
          <w:rFonts w:ascii="Sylfaen" w:eastAsia="Times New Roman" w:hAnsi="Sylfaen" w:cs="Arial"/>
          <w:b/>
          <w:bCs/>
          <w:i/>
          <w:iCs/>
          <w:lang w:val="ka-GE"/>
        </w:rPr>
        <w:t xml:space="preserve"> ვალი </w:t>
      </w:r>
    </w:p>
    <w:p w:rsidR="002C06C2" w:rsidRPr="00595813" w:rsidRDefault="00677561" w:rsidP="00B45573">
      <w:pPr>
        <w:spacing w:line="276" w:lineRule="auto"/>
        <w:ind w:firstLine="720"/>
        <w:jc w:val="both"/>
        <w:rPr>
          <w:rFonts w:ascii="Sylfaen" w:hAnsi="Sylfaen" w:cs="Sylfaen"/>
          <w:lang w:val="ka-GE"/>
        </w:rPr>
      </w:pPr>
      <w:r w:rsidRPr="00595813">
        <w:rPr>
          <w:rFonts w:ascii="Sylfaen" w:hAnsi="Sylfaen"/>
          <w:lang w:val="ka-GE"/>
        </w:rPr>
        <w:t>ერთი მხრივ</w:t>
      </w:r>
      <w:r w:rsidR="00595813">
        <w:rPr>
          <w:rFonts w:ascii="Sylfaen" w:hAnsi="Sylfaen"/>
          <w:lang w:val="ka-GE"/>
        </w:rPr>
        <w:t>,</w:t>
      </w:r>
      <w:r w:rsidRPr="00595813">
        <w:rPr>
          <w:rFonts w:ascii="Sylfaen" w:hAnsi="Sylfaen"/>
          <w:lang w:val="ka-GE"/>
        </w:rPr>
        <w:t xml:space="preserve"> პანდემიის თანმდევი ეკონომიკური რეცესიით შემცირებული </w:t>
      </w:r>
      <w:r w:rsidR="00595813">
        <w:rPr>
          <w:rFonts w:ascii="Sylfaen" w:hAnsi="Sylfaen"/>
          <w:lang w:val="ka-GE"/>
        </w:rPr>
        <w:t>ს</w:t>
      </w:r>
      <w:r w:rsidRPr="00595813">
        <w:rPr>
          <w:rFonts w:ascii="Sylfaen" w:hAnsi="Sylfaen"/>
          <w:lang w:val="ka-GE"/>
        </w:rPr>
        <w:t>აგა</w:t>
      </w:r>
      <w:r w:rsidR="00333D06">
        <w:rPr>
          <w:rFonts w:ascii="Sylfaen" w:hAnsi="Sylfaen"/>
          <w:lang w:val="ka-GE"/>
        </w:rPr>
        <w:t>დ</w:t>
      </w:r>
      <w:r w:rsidRPr="00595813">
        <w:rPr>
          <w:rFonts w:ascii="Sylfaen" w:hAnsi="Sylfaen"/>
          <w:lang w:val="ka-GE"/>
        </w:rPr>
        <w:t>ასახადო შემოსავლების, ხოლო მეორე მხრივ</w:t>
      </w:r>
      <w:r w:rsidR="00595813">
        <w:rPr>
          <w:rFonts w:ascii="Sylfaen" w:hAnsi="Sylfaen"/>
          <w:lang w:val="ka-GE"/>
        </w:rPr>
        <w:t>,</w:t>
      </w:r>
      <w:r w:rsidRPr="00595813">
        <w:rPr>
          <w:rFonts w:ascii="Sylfaen" w:hAnsi="Sylfaen"/>
          <w:lang w:val="ka-GE"/>
        </w:rPr>
        <w:t xml:space="preserve"> უშუალოდ პანდემიის შეკა</w:t>
      </w:r>
      <w:r w:rsidR="00595813">
        <w:rPr>
          <w:rFonts w:ascii="Sylfaen" w:hAnsi="Sylfaen"/>
          <w:lang w:val="ka-GE"/>
        </w:rPr>
        <w:t>ვების</w:t>
      </w:r>
      <w:r w:rsidRPr="00595813">
        <w:rPr>
          <w:rFonts w:ascii="Sylfaen" w:hAnsi="Sylfaen"/>
          <w:lang w:val="ka-GE"/>
        </w:rPr>
        <w:t xml:space="preserve"> და მისი სოციალური გავლენის </w:t>
      </w:r>
      <w:r w:rsidR="00333D06">
        <w:rPr>
          <w:rFonts w:ascii="Sylfaen" w:hAnsi="Sylfaen"/>
          <w:lang w:val="ka-GE"/>
        </w:rPr>
        <w:t>შემსუბუქებასთან</w:t>
      </w:r>
      <w:r w:rsidRPr="00595813">
        <w:rPr>
          <w:rFonts w:ascii="Sylfaen" w:hAnsi="Sylfaen"/>
          <w:lang w:val="ka-GE"/>
        </w:rPr>
        <w:t xml:space="preserve"> დაკავ</w:t>
      </w:r>
      <w:r w:rsidR="00595813">
        <w:rPr>
          <w:rFonts w:ascii="Sylfaen" w:hAnsi="Sylfaen"/>
          <w:lang w:val="ka-GE"/>
        </w:rPr>
        <w:t>შ</w:t>
      </w:r>
      <w:r w:rsidRPr="00595813">
        <w:rPr>
          <w:rFonts w:ascii="Sylfaen" w:hAnsi="Sylfaen"/>
          <w:lang w:val="ka-GE"/>
        </w:rPr>
        <w:t xml:space="preserve">ირებული ხარჯების ზრდამ მნიშვნელოვანი გავლენა მოახდინა ბიუჯეტის დეფიციტზე, რასაც </w:t>
      </w:r>
      <w:r w:rsidR="00595813">
        <w:rPr>
          <w:rFonts w:ascii="Sylfaen" w:hAnsi="Sylfaen"/>
          <w:lang w:val="ka-GE"/>
        </w:rPr>
        <w:t>დაემატა</w:t>
      </w:r>
      <w:r w:rsidRPr="00595813">
        <w:rPr>
          <w:rFonts w:ascii="Sylfaen" w:hAnsi="Sylfaen"/>
          <w:lang w:val="ka-GE"/>
        </w:rPr>
        <w:t xml:space="preserve"> ეროვნული ვალუტის გაუფასურება. შედეგად მთავრობის ვალმა გადააჭარბა 40</w:t>
      </w:r>
      <w:r w:rsidR="00595813">
        <w:rPr>
          <w:rFonts w:ascii="Sylfaen" w:hAnsi="Sylfaen"/>
          <w:lang w:val="ka-GE"/>
        </w:rPr>
        <w:t>-</w:t>
      </w:r>
      <w:r w:rsidRPr="00595813">
        <w:rPr>
          <w:rFonts w:ascii="Sylfaen" w:hAnsi="Sylfaen"/>
          <w:lang w:val="ka-GE"/>
        </w:rPr>
        <w:t xml:space="preserve">პროცენტიან ნიშნულს და 2020 წლის ბოლოსთვის მოსალოდნელია მშპ-ს </w:t>
      </w:r>
      <w:r w:rsidRPr="00595813">
        <w:rPr>
          <w:rFonts w:ascii="Sylfaen" w:hAnsi="Sylfaen"/>
        </w:rPr>
        <w:t>58.</w:t>
      </w:r>
      <w:r w:rsidR="008679DA">
        <w:rPr>
          <w:rFonts w:ascii="Sylfaen" w:hAnsi="Sylfaen"/>
          <w:lang w:val="ka-GE"/>
        </w:rPr>
        <w:t>0</w:t>
      </w:r>
      <w:r w:rsidRPr="00595813">
        <w:rPr>
          <w:rFonts w:ascii="Sylfaen" w:hAnsi="Sylfaen"/>
          <w:lang w:val="ka-GE"/>
        </w:rPr>
        <w:t xml:space="preserve"> პროცენტის დონეზე</w:t>
      </w:r>
      <w:r w:rsidR="00595813">
        <w:rPr>
          <w:rFonts w:ascii="Sylfaen" w:hAnsi="Sylfaen"/>
          <w:lang w:val="ka-GE"/>
        </w:rPr>
        <w:t xml:space="preserve"> მიღწევა</w:t>
      </w:r>
      <w:r w:rsidRPr="00595813">
        <w:rPr>
          <w:rFonts w:ascii="Sylfaen" w:hAnsi="Sylfaen"/>
          <w:lang w:val="ka-GE"/>
        </w:rPr>
        <w:t xml:space="preserve">. </w:t>
      </w:r>
      <w:r w:rsidR="002C06C2" w:rsidRPr="00595813">
        <w:rPr>
          <w:rFonts w:ascii="Sylfaen" w:hAnsi="Sylfaen"/>
          <w:lang w:val="ka-GE"/>
        </w:rPr>
        <w:t xml:space="preserve">აქედან, საგარეო ვალი </w:t>
      </w:r>
      <w:r w:rsidR="008679DA">
        <w:rPr>
          <w:rFonts w:ascii="Sylfaen" w:hAnsi="Sylfaen"/>
          <w:lang w:val="ka-GE"/>
        </w:rPr>
        <w:t>46.2</w:t>
      </w:r>
      <w:r w:rsidR="002C06C2" w:rsidRPr="00595813">
        <w:rPr>
          <w:rFonts w:ascii="Sylfaen" w:hAnsi="Sylfaen"/>
          <w:lang w:val="ka-GE"/>
        </w:rPr>
        <w:t>, ხოლო საშინაო ვალი</w:t>
      </w:r>
      <w:r w:rsidR="00BF5299" w:rsidRPr="00595813">
        <w:rPr>
          <w:rFonts w:ascii="Sylfaen" w:hAnsi="Sylfaen"/>
          <w:lang w:val="ka-GE"/>
        </w:rPr>
        <w:t xml:space="preserve"> </w:t>
      </w:r>
      <w:r w:rsidR="008679DA">
        <w:rPr>
          <w:rFonts w:ascii="Sylfaen" w:hAnsi="Sylfaen"/>
          <w:lang w:val="ka-GE"/>
        </w:rPr>
        <w:t>11.8</w:t>
      </w:r>
      <w:r w:rsidR="002C06C2" w:rsidRPr="00595813">
        <w:rPr>
          <w:rFonts w:ascii="Sylfaen" w:hAnsi="Sylfaen"/>
          <w:lang w:val="ka-GE"/>
        </w:rPr>
        <w:t xml:space="preserve"> პროცენტია. აღნიშნული მაჩვენებელი დაბალია ეკონომიკური თავისუფლების აქტით განსაზღვრულ </w:t>
      </w:r>
      <w:r w:rsidR="000F6436" w:rsidRPr="00595813">
        <w:rPr>
          <w:rFonts w:ascii="Sylfaen" w:hAnsi="Sylfaen"/>
          <w:lang w:val="ka-GE"/>
        </w:rPr>
        <w:t>მთავრობის</w:t>
      </w:r>
      <w:r w:rsidR="002C06C2" w:rsidRPr="00595813">
        <w:rPr>
          <w:rFonts w:ascii="Sylfaen" w:hAnsi="Sylfaen"/>
          <w:lang w:val="ka-GE"/>
        </w:rPr>
        <w:t xml:space="preserve"> ვალის დონესთან შედარებით (მშპ-ს 60%)</w:t>
      </w:r>
      <w:r w:rsidRPr="00595813">
        <w:rPr>
          <w:rFonts w:ascii="Sylfaen" w:hAnsi="Sylfaen"/>
          <w:lang w:val="ka-GE"/>
        </w:rPr>
        <w:t>, თუმცა აღ</w:t>
      </w:r>
      <w:r w:rsidR="00595813">
        <w:rPr>
          <w:rFonts w:ascii="Sylfaen" w:hAnsi="Sylfaen"/>
          <w:lang w:val="ka-GE"/>
        </w:rPr>
        <w:t>ნიშ</w:t>
      </w:r>
      <w:r w:rsidRPr="00595813">
        <w:rPr>
          <w:rFonts w:ascii="Sylfaen" w:hAnsi="Sylfaen"/>
          <w:lang w:val="ka-GE"/>
        </w:rPr>
        <w:t>ნული მაჩვენებლის საშუალოვადიან პერიოდში შენარჩუნება მნიშვნელოვან რისკებთან არის დაკავშირებული, და აუცილებელია შემდგომ წლებში კონსოლიდაციის პოლიტიკის გატარება</w:t>
      </w:r>
      <w:r w:rsidR="00595813">
        <w:rPr>
          <w:rFonts w:ascii="Sylfaen" w:hAnsi="Sylfaen"/>
          <w:lang w:val="ka-GE"/>
        </w:rPr>
        <w:t>.</w:t>
      </w:r>
      <w:r w:rsidR="000F6436" w:rsidRPr="00595813">
        <w:rPr>
          <w:rFonts w:ascii="Sylfaen" w:hAnsi="Sylfaen"/>
          <w:lang w:val="ka-GE"/>
        </w:rPr>
        <w:t xml:space="preserve"> </w:t>
      </w:r>
      <w:r w:rsidRPr="00595813">
        <w:rPr>
          <w:rFonts w:ascii="Sylfaen" w:hAnsi="Sylfaen" w:cs="Sylfaen"/>
          <w:lang w:val="ka-GE"/>
        </w:rPr>
        <w:t>2021</w:t>
      </w:r>
      <w:r w:rsidR="000F6436" w:rsidRPr="00595813">
        <w:rPr>
          <w:rFonts w:ascii="Sylfaen" w:hAnsi="Sylfaen" w:cs="Sylfaen"/>
          <w:lang w:val="ka-GE"/>
        </w:rPr>
        <w:t>-</w:t>
      </w:r>
      <w:r w:rsidRPr="00595813">
        <w:rPr>
          <w:rFonts w:ascii="Sylfaen" w:hAnsi="Sylfaen" w:cs="Sylfaen"/>
          <w:lang w:val="ka-GE"/>
        </w:rPr>
        <w:t xml:space="preserve">2024 </w:t>
      </w:r>
      <w:r w:rsidR="000F6436" w:rsidRPr="00595813">
        <w:rPr>
          <w:rFonts w:ascii="Sylfaen" w:hAnsi="Sylfaen" w:cs="Sylfaen"/>
          <w:lang w:val="ka-GE"/>
        </w:rPr>
        <w:t xml:space="preserve">წლებში </w:t>
      </w:r>
      <w:r w:rsidRPr="00595813">
        <w:rPr>
          <w:rFonts w:ascii="Sylfaen" w:hAnsi="Sylfaen" w:cs="Sylfaen"/>
          <w:lang w:val="ka-GE"/>
        </w:rPr>
        <w:t xml:space="preserve">დაგეგმილია </w:t>
      </w:r>
      <w:r w:rsidR="000F6436" w:rsidRPr="00595813">
        <w:rPr>
          <w:rFonts w:ascii="Sylfaen" w:hAnsi="Sylfaen" w:cs="Sylfaen"/>
          <w:lang w:val="ka-GE"/>
        </w:rPr>
        <w:t xml:space="preserve">მთავრობის ვალის თანმიმდევრული კლება და </w:t>
      </w:r>
      <w:r w:rsidRPr="00595813">
        <w:rPr>
          <w:rFonts w:ascii="Sylfaen" w:hAnsi="Sylfaen" w:cs="Sylfaen"/>
          <w:lang w:val="ka-GE"/>
        </w:rPr>
        <w:t xml:space="preserve">2024 </w:t>
      </w:r>
      <w:r w:rsidR="000F6436" w:rsidRPr="00595813">
        <w:rPr>
          <w:rFonts w:ascii="Sylfaen" w:hAnsi="Sylfaen" w:cs="Sylfaen"/>
          <w:lang w:val="ka-GE"/>
        </w:rPr>
        <w:t xml:space="preserve">წლისთვის </w:t>
      </w:r>
      <w:r w:rsidR="008679DA">
        <w:rPr>
          <w:rFonts w:ascii="Sylfaen" w:hAnsi="Sylfaen" w:cs="Sylfaen"/>
          <w:lang w:val="ka-GE"/>
        </w:rPr>
        <w:t>54.5</w:t>
      </w:r>
      <w:r w:rsidRPr="00595813">
        <w:rPr>
          <w:rFonts w:ascii="Sylfaen" w:hAnsi="Sylfaen" w:cs="Sylfaen"/>
        </w:rPr>
        <w:t xml:space="preserve"> </w:t>
      </w:r>
      <w:r w:rsidRPr="00595813">
        <w:rPr>
          <w:rFonts w:ascii="Sylfaen" w:hAnsi="Sylfaen" w:cs="Sylfaen"/>
          <w:lang w:val="ka-GE"/>
        </w:rPr>
        <w:t>პროცენტა</w:t>
      </w:r>
      <w:r w:rsidR="000F6436" w:rsidRPr="00595813">
        <w:rPr>
          <w:rFonts w:ascii="Sylfaen" w:hAnsi="Sylfaen" w:cs="Sylfaen"/>
          <w:lang w:val="ka-GE"/>
        </w:rPr>
        <w:t>მდე შემცირება.</w:t>
      </w:r>
    </w:p>
    <w:p w:rsidR="00F0660B" w:rsidRDefault="00F0660B" w:rsidP="00B45573">
      <w:pPr>
        <w:spacing w:line="276" w:lineRule="auto"/>
        <w:ind w:firstLine="720"/>
        <w:jc w:val="both"/>
        <w:rPr>
          <w:rFonts w:ascii="Sylfaen" w:hAnsi="Sylfaen" w:cs="Sylfaen"/>
          <w:lang w:val="ka-GE"/>
        </w:rPr>
      </w:pPr>
      <w:r>
        <w:rPr>
          <w:rFonts w:ascii="Sylfaen" w:hAnsi="Sylfaen" w:cs="Sylfaen"/>
          <w:lang w:val="ka-GE"/>
        </w:rPr>
        <w:t xml:space="preserve">მთავრობის მიზანია ეტაპობრივად შეამციროს ვალის მოცულობა და ვალის მოცულობა დაბრუნდეს კრიზისამდელ მაჩვენებლებში მაქსიმალურად შემცირებულ ვადებში. აღნიშნული მიზნის მისაღწევად 2021 წელს მნიშვნელოვნად შემცირდება ვალის აღების მაჩვენებელი და უკვე მომდევნო წელსვე შემცირდება ნაწილობრივ ვალის მოცულობა მშპ-თან მიმართებაში. </w:t>
      </w:r>
    </w:p>
    <w:p w:rsidR="00AD1519" w:rsidRPr="00AD1519" w:rsidRDefault="00AD1519" w:rsidP="00B45573">
      <w:pPr>
        <w:spacing w:line="276" w:lineRule="auto"/>
        <w:ind w:firstLine="720"/>
        <w:jc w:val="both"/>
        <w:rPr>
          <w:rFonts w:ascii="Sylfaen" w:hAnsi="Sylfaen" w:cs="Sylfaen"/>
          <w:lang w:val="ka-GE"/>
        </w:rPr>
      </w:pPr>
      <w:r w:rsidRPr="00595813">
        <w:rPr>
          <w:rFonts w:ascii="Sylfaen" w:hAnsi="Sylfaen" w:cs="Sylfaen"/>
          <w:lang w:val="ka-GE"/>
        </w:rPr>
        <w:t xml:space="preserve">მიუხედავად იმისა, რომ საბაზისო პროგნოზში მთავრობის მთლიანი ვალი </w:t>
      </w:r>
      <w:r w:rsidR="002D7212">
        <w:rPr>
          <w:rFonts w:ascii="Sylfaen" w:hAnsi="Sylfaen" w:cs="Sylfaen"/>
          <w:lang w:val="ka-GE"/>
        </w:rPr>
        <w:t xml:space="preserve">„ეკონომიკური </w:t>
      </w:r>
      <w:r w:rsidRPr="00595813">
        <w:rPr>
          <w:rFonts w:ascii="Sylfaen" w:hAnsi="Sylfaen" w:cs="Sylfaen"/>
          <w:lang w:val="ka-GE"/>
        </w:rPr>
        <w:t>თავის</w:t>
      </w:r>
      <w:r w:rsidR="00595813">
        <w:rPr>
          <w:rFonts w:ascii="Sylfaen" w:hAnsi="Sylfaen" w:cs="Sylfaen"/>
          <w:lang w:val="ka-GE"/>
        </w:rPr>
        <w:t>უ</w:t>
      </w:r>
      <w:r w:rsidRPr="00595813">
        <w:rPr>
          <w:rFonts w:ascii="Sylfaen" w:hAnsi="Sylfaen" w:cs="Sylfaen"/>
          <w:lang w:val="ka-GE"/>
        </w:rPr>
        <w:t xml:space="preserve">ფლების </w:t>
      </w:r>
      <w:r w:rsidR="002D7212">
        <w:rPr>
          <w:rFonts w:ascii="Sylfaen" w:hAnsi="Sylfaen" w:cs="Sylfaen"/>
          <w:lang w:val="ka-GE"/>
        </w:rPr>
        <w:t xml:space="preserve">შესახებ“ საქართველოს ორგანული კანონით </w:t>
      </w:r>
      <w:r w:rsidRPr="00595813">
        <w:rPr>
          <w:rFonts w:ascii="Sylfaen" w:hAnsi="Sylfaen" w:cs="Sylfaen"/>
          <w:lang w:val="ka-GE"/>
        </w:rPr>
        <w:t>განსაზღვრული ლიმიტის ზღვარზე გადის და ვალის შემდგომი აღება გართულებული იქნება, პროცესების მოსალოდნელზე უარესი განვითარების სცენარის შემთხვევაში ფისკალური სივრცე გარანტირებულია დეპოზიტებზე განთავსებ</w:t>
      </w:r>
      <w:r w:rsidR="00595813">
        <w:rPr>
          <w:rFonts w:ascii="Sylfaen" w:hAnsi="Sylfaen" w:cs="Sylfaen"/>
          <w:lang w:val="ka-GE"/>
        </w:rPr>
        <w:t>უ</w:t>
      </w:r>
      <w:r w:rsidRPr="00595813">
        <w:rPr>
          <w:rFonts w:ascii="Sylfaen" w:hAnsi="Sylfaen" w:cs="Sylfaen"/>
          <w:lang w:val="ka-GE"/>
        </w:rPr>
        <w:t>ლი ნაშთების ხარჯზე.</w:t>
      </w:r>
    </w:p>
    <w:p w:rsidR="005C1A78" w:rsidRPr="005C1A78" w:rsidRDefault="00716306" w:rsidP="005C1A78">
      <w:pPr>
        <w:keepNext/>
        <w:spacing w:before="240" w:after="60" w:line="276" w:lineRule="auto"/>
        <w:ind w:firstLine="720"/>
        <w:jc w:val="both"/>
        <w:outlineLvl w:val="1"/>
        <w:rPr>
          <w:rFonts w:ascii="Sylfaen" w:eastAsia="Times New Roman" w:hAnsi="Sylfaen" w:cs="Arial"/>
          <w:b/>
          <w:bCs/>
          <w:i/>
          <w:iCs/>
          <w:lang w:val="ka-GE"/>
        </w:rPr>
      </w:pPr>
      <w:r>
        <w:rPr>
          <w:rFonts w:ascii="Sylfaen" w:eastAsia="Times New Roman" w:hAnsi="Sylfaen" w:cs="Arial"/>
          <w:b/>
          <w:bCs/>
          <w:i/>
          <w:iCs/>
          <w:lang w:val="ka-GE"/>
        </w:rPr>
        <w:t>ბიუჯეტის</w:t>
      </w:r>
      <w:r w:rsidR="005C1A78" w:rsidRPr="005C1A78">
        <w:rPr>
          <w:rFonts w:ascii="Sylfaen" w:eastAsia="Times New Roman" w:hAnsi="Sylfaen" w:cs="Arial"/>
          <w:b/>
          <w:bCs/>
          <w:i/>
          <w:iCs/>
          <w:lang w:val="ka-GE"/>
        </w:rPr>
        <w:t xml:space="preserve"> </w:t>
      </w:r>
      <w:r>
        <w:rPr>
          <w:rFonts w:ascii="Sylfaen" w:eastAsia="Times New Roman" w:hAnsi="Sylfaen" w:cs="Arial"/>
          <w:b/>
          <w:bCs/>
          <w:i/>
          <w:iCs/>
          <w:lang w:val="ka-GE"/>
        </w:rPr>
        <w:t>მაჩვენებლები</w:t>
      </w:r>
    </w:p>
    <w:p w:rsidR="00F54878" w:rsidRPr="00C472F9" w:rsidRDefault="00F54878" w:rsidP="002D7212">
      <w:pPr>
        <w:spacing w:line="276" w:lineRule="auto"/>
        <w:ind w:firstLine="720"/>
        <w:jc w:val="both"/>
        <w:rPr>
          <w:rFonts w:ascii="Sylfaen" w:hAnsi="Sylfaen" w:cs="Sylfaen"/>
          <w:lang w:val="ka-GE"/>
        </w:rPr>
      </w:pPr>
      <w:r w:rsidRPr="00BA313E">
        <w:rPr>
          <w:rFonts w:ascii="Sylfaen" w:hAnsi="Sylfaen" w:cs="Sylfaen"/>
          <w:lang w:val="ka-GE"/>
        </w:rPr>
        <w:t xml:space="preserve">ეკონომიკის შემცირება, ასევე პანდემიის მართვასთან დაკავშირებული ხარჯების ზრდა, პირდაპირ აისახება როგორც ბიუჯეტის </w:t>
      </w:r>
      <w:r w:rsidRPr="00C472F9">
        <w:rPr>
          <w:rFonts w:ascii="Sylfaen" w:hAnsi="Sylfaen" w:cs="Sylfaen"/>
          <w:lang w:val="ka-GE"/>
        </w:rPr>
        <w:t xml:space="preserve">შემოსავლების, განსაკუთრებით კი საგადასახადო შემოსავლების, ასევე ხარჯების მოცულობაზე. 2020 წელს, ნაერთ ბიუჯეტში დაგეგმილი შემოსავლები, საერთაშორისო პარტნიორების მიერ გამოყოფილი გრანტების  </w:t>
      </w:r>
      <w:r w:rsidR="00C472F9" w:rsidRPr="00C472F9">
        <w:rPr>
          <w:rFonts w:ascii="Sylfaen" w:hAnsi="Sylfaen" w:cs="Sylfaen"/>
          <w:lang w:val="ka-GE"/>
        </w:rPr>
        <w:t xml:space="preserve">გარდა განახლებული პროგნოზით მცირდება 1.6 მლრდ ლარით, ხოლო არაფინანსური და ფინანსური აქტივების რეალიზაციიდან მიღებული შემოსულობების გათვალისწინებით ჯამში მცირდება </w:t>
      </w:r>
      <w:r w:rsidRPr="00C472F9">
        <w:rPr>
          <w:rFonts w:ascii="Sylfaen" w:hAnsi="Sylfaen" w:cs="Sylfaen"/>
          <w:lang w:val="ka-GE"/>
        </w:rPr>
        <w:t>1.</w:t>
      </w:r>
      <w:r w:rsidR="00C472F9" w:rsidRPr="00C472F9">
        <w:rPr>
          <w:rFonts w:ascii="Sylfaen" w:hAnsi="Sylfaen" w:cs="Sylfaen"/>
          <w:lang w:val="ka-GE"/>
        </w:rPr>
        <w:t>8</w:t>
      </w:r>
      <w:r w:rsidRPr="00C472F9">
        <w:rPr>
          <w:rFonts w:ascii="Sylfaen" w:hAnsi="Sylfaen" w:cs="Sylfaen"/>
          <w:lang w:val="ka-GE"/>
        </w:rPr>
        <w:t xml:space="preserve"> მლრდ ლარით.</w:t>
      </w:r>
    </w:p>
    <w:p w:rsidR="00F54878" w:rsidRPr="00C472F9" w:rsidRDefault="00C472F9" w:rsidP="00C472F9">
      <w:pPr>
        <w:spacing w:before="120" w:after="120"/>
        <w:ind w:firstLine="720"/>
        <w:jc w:val="both"/>
        <w:rPr>
          <w:rFonts w:ascii="Sylfaen" w:hAnsi="Sylfaen" w:cs="Sylfaen"/>
          <w:lang w:val="ka-GE"/>
        </w:rPr>
      </w:pPr>
      <w:r w:rsidRPr="00C472F9">
        <w:rPr>
          <w:rFonts w:ascii="Sylfaen" w:hAnsi="Sylfaen" w:cs="Sylfaen"/>
          <w:lang w:val="ka-GE"/>
        </w:rPr>
        <w:t>წარმოქმნილი დეფიციტის ნაწილობრივ დაფინანსების მიზნით, მიმდინარე წლის მარტიდან მნიშვნელოვნად შეიზღუდა ბიუჯეტის ხარჯვითი ნაწილი.</w:t>
      </w:r>
      <w:r w:rsidR="00850818">
        <w:rPr>
          <w:rFonts w:ascii="Sylfaen" w:hAnsi="Sylfaen" w:cs="Sylfaen"/>
        </w:rPr>
        <w:t xml:space="preserve"> </w:t>
      </w:r>
      <w:r w:rsidR="00850818">
        <w:rPr>
          <w:rFonts w:ascii="Sylfaen" w:hAnsi="Sylfaen" w:cs="Sylfaen"/>
          <w:lang w:val="ka-GE"/>
        </w:rPr>
        <w:t xml:space="preserve">მაქსიმალურად მცირდება ადმინისტრაციული ხარჯები, წარმომადგენლობითი და მივლინების ხარჯები, სპეციალიზებული დაწესებულებების გარდა მნიშვნელოვნად მცირდება საწვავის ხარჯები, მაქსიმალურად შეიზღუდება </w:t>
      </w:r>
      <w:r w:rsidR="00A8576F">
        <w:rPr>
          <w:rFonts w:ascii="Sylfaen" w:hAnsi="Sylfaen" w:cs="Sylfaen"/>
          <w:lang w:val="ka-GE"/>
        </w:rPr>
        <w:t>ვაკანს</w:t>
      </w:r>
      <w:r w:rsidR="00850818">
        <w:rPr>
          <w:rFonts w:ascii="Sylfaen" w:hAnsi="Sylfaen" w:cs="Sylfaen"/>
          <w:lang w:val="ka-GE"/>
        </w:rPr>
        <w:t>ი</w:t>
      </w:r>
      <w:r w:rsidR="00A8576F">
        <w:rPr>
          <w:rFonts w:ascii="Sylfaen" w:hAnsi="Sylfaen" w:cs="Sylfaen"/>
          <w:lang w:val="ka-GE"/>
        </w:rPr>
        <w:t>ე</w:t>
      </w:r>
      <w:r w:rsidR="00850818">
        <w:rPr>
          <w:rFonts w:ascii="Sylfaen" w:hAnsi="Sylfaen" w:cs="Sylfaen"/>
          <w:lang w:val="ka-GE"/>
        </w:rPr>
        <w:t xml:space="preserve">ბის შევსება და სრულად იქნება ამოღებული საპრემიო რესურსი. </w:t>
      </w:r>
      <w:r w:rsidRPr="00C472F9">
        <w:rPr>
          <w:rFonts w:ascii="Sylfaen" w:hAnsi="Sylfaen" w:cs="Sylfaen"/>
          <w:lang w:val="ka-GE"/>
        </w:rPr>
        <w:t>მიმდინარე ხარჯების ნაწილში ადმინისტრაციულ ხარჯებთან ერთად შემცირდება ყველა ის პროგრამა, რომელთა არგანხორციელება ან/და დროში გადაწევა მნიშვნელოვნად არ დააზიანებს შესაბამის სექტორს</w:t>
      </w:r>
      <w:r w:rsidR="00850818">
        <w:rPr>
          <w:rFonts w:ascii="Sylfaen" w:hAnsi="Sylfaen" w:cs="Sylfaen"/>
          <w:lang w:val="ka-GE"/>
        </w:rPr>
        <w:t>, მათ შორის ბუნებრივი ფაქტორების (პანდემიიდან გამომდინარე შეზღუდვები) გათვალისწინებით შეიზღუდება კულტურული, სპორტული და ტურიზმის მიმართულებით დაგეგმილი ღონისძიებები, ასევე</w:t>
      </w:r>
      <w:r w:rsidR="00A8576F">
        <w:rPr>
          <w:rFonts w:ascii="Sylfaen" w:hAnsi="Sylfaen" w:cs="Sylfaen"/>
          <w:lang w:val="ka-GE"/>
        </w:rPr>
        <w:t>,</w:t>
      </w:r>
      <w:r w:rsidR="00850818">
        <w:rPr>
          <w:rFonts w:ascii="Sylfaen" w:hAnsi="Sylfaen" w:cs="Sylfaen"/>
          <w:lang w:val="ka-GE"/>
        </w:rPr>
        <w:t xml:space="preserve"> გადაიხედება 2020 წლისათვის განათლების რეფორმის ზოგიერთი მიმართულება. </w:t>
      </w:r>
      <w:r w:rsidRPr="00C472F9">
        <w:rPr>
          <w:rFonts w:ascii="Sylfaen" w:hAnsi="Sylfaen" w:cs="Sylfaen"/>
          <w:lang w:val="ka-GE"/>
        </w:rPr>
        <w:t xml:space="preserve">კაპიტალური პროექტების ნაწილში შემცირება ძირითადად შეეხება ტურისტულ ინფრასტრუქტურას, ასევე იმ პროექტებს, სადაც იმპორტის წილი განსაკუთრებით მაღალია. შედეგად </w:t>
      </w:r>
      <w:r w:rsidR="00F54878" w:rsidRPr="00C472F9">
        <w:rPr>
          <w:rFonts w:ascii="Sylfaen" w:hAnsi="Sylfaen" w:cs="Sylfaen"/>
          <w:lang w:val="ka-GE"/>
        </w:rPr>
        <w:t>ნაერთი ბიუჯეტის ხარჯვითი ნაწილი</w:t>
      </w:r>
      <w:r w:rsidRPr="00C472F9">
        <w:rPr>
          <w:rFonts w:ascii="Sylfaen" w:hAnsi="Sylfaen" w:cs="Sylfaen"/>
          <w:lang w:val="ka-GE"/>
        </w:rPr>
        <w:t xml:space="preserve"> ჯამურად</w:t>
      </w:r>
      <w:r w:rsidR="00F54878" w:rsidRPr="00C472F9">
        <w:rPr>
          <w:rFonts w:ascii="Sylfaen" w:hAnsi="Sylfaen" w:cs="Sylfaen"/>
          <w:lang w:val="ka-GE"/>
        </w:rPr>
        <w:t xml:space="preserve"> </w:t>
      </w:r>
      <w:r w:rsidRPr="00C472F9">
        <w:rPr>
          <w:rFonts w:ascii="Sylfaen" w:hAnsi="Sylfaen" w:cs="Sylfaen"/>
          <w:lang w:val="ka-GE"/>
        </w:rPr>
        <w:t>მცირდება</w:t>
      </w:r>
      <w:r w:rsidR="00F54878" w:rsidRPr="00C472F9">
        <w:rPr>
          <w:rFonts w:ascii="Sylfaen" w:hAnsi="Sylfaen" w:cs="Sylfaen"/>
          <w:lang w:val="ka-GE"/>
        </w:rPr>
        <w:t xml:space="preserve"> დაახლოებით 600 მლნ. ლარის ოდენობით</w:t>
      </w:r>
      <w:r w:rsidRPr="00C472F9">
        <w:rPr>
          <w:rFonts w:ascii="Sylfaen" w:hAnsi="Sylfaen" w:cs="Sylfaen"/>
          <w:lang w:val="ka-GE"/>
        </w:rPr>
        <w:t xml:space="preserve">. </w:t>
      </w:r>
    </w:p>
    <w:p w:rsidR="00F54878" w:rsidRPr="00BA313E" w:rsidRDefault="00F54878" w:rsidP="0083697E">
      <w:pPr>
        <w:spacing w:before="120" w:after="120"/>
        <w:ind w:firstLine="720"/>
        <w:jc w:val="both"/>
        <w:rPr>
          <w:rFonts w:ascii="Sylfaen" w:hAnsi="Sylfaen" w:cs="Sylfaen"/>
          <w:lang w:val="ka-GE"/>
        </w:rPr>
      </w:pPr>
      <w:r w:rsidRPr="00BA313E">
        <w:rPr>
          <w:rFonts w:ascii="Sylfaen" w:hAnsi="Sylfaen" w:cs="Sylfaen"/>
          <w:lang w:val="ka-GE"/>
        </w:rPr>
        <w:t xml:space="preserve">პანდემიის გავრცელებამ მნიშვნელოვანი უარყოფითი გავლენა მოახდინა როგორც კერძო სექტორზე, ისე მოქალაქეების მდგომარეობაზე. შესაბამისად, აუცილებელი გახდა დამატებითი რესურსების მოძიება როგორც ბიზნესის, ისე მოქალაქეების პირდაპირი დახმარებებისთვის, ასევე ეპიდემიის გავრცელების პრევენციისა და დაავადებულთა მკურნალობისთვის. აღნიშნული მიზნებისათვის დამატებით საჭირო ხარჯებმა დაახლოებით  </w:t>
      </w:r>
      <w:r w:rsidR="00C472F9">
        <w:rPr>
          <w:rFonts w:ascii="Sylfaen" w:hAnsi="Sylfaen" w:cs="Sylfaen"/>
          <w:lang w:val="ka-GE"/>
        </w:rPr>
        <w:t xml:space="preserve">3  </w:t>
      </w:r>
      <w:r w:rsidRPr="00BA313E">
        <w:rPr>
          <w:rFonts w:ascii="Sylfaen" w:hAnsi="Sylfaen" w:cs="Sylfaen"/>
          <w:lang w:val="ka-GE"/>
        </w:rPr>
        <w:t>მლრდ ლარ</w:t>
      </w:r>
      <w:r w:rsidR="00C472F9">
        <w:rPr>
          <w:rFonts w:ascii="Sylfaen" w:hAnsi="Sylfaen" w:cs="Sylfaen"/>
          <w:lang w:val="ka-GE"/>
        </w:rPr>
        <w:t>ზე მეტი</w:t>
      </w:r>
      <w:r w:rsidRPr="00BA313E">
        <w:rPr>
          <w:rFonts w:ascii="Sylfaen" w:hAnsi="Sylfaen" w:cs="Sylfaen"/>
          <w:lang w:val="ka-GE"/>
        </w:rPr>
        <w:t>.</w:t>
      </w:r>
    </w:p>
    <w:p w:rsidR="00F54878" w:rsidRPr="00C472F9" w:rsidRDefault="00F54878" w:rsidP="0083697E">
      <w:pPr>
        <w:spacing w:before="120" w:after="120"/>
        <w:ind w:firstLine="720"/>
        <w:jc w:val="both"/>
        <w:rPr>
          <w:rFonts w:ascii="Sylfaen" w:hAnsi="Sylfaen" w:cs="Sylfaen"/>
          <w:lang w:val="ka-GE"/>
        </w:rPr>
      </w:pPr>
      <w:r w:rsidRPr="00BA313E">
        <w:rPr>
          <w:rFonts w:ascii="Sylfaen" w:hAnsi="Sylfaen" w:cs="Sylfaen"/>
          <w:lang w:val="ka-GE"/>
        </w:rPr>
        <w:t xml:space="preserve">იმის გათვალისწინებით, რომ ფაქტობრივად შეუძლებელია გლობალურად ზუსტი პროგნოზის გაკეთება პანდემიის ხანგრძლივობასთან დაკავშირებით, დიდია გაურკვევლობა პანდემიის ეკონომიკაზე </w:t>
      </w:r>
      <w:r w:rsidRPr="00C472F9">
        <w:rPr>
          <w:rFonts w:ascii="Sylfaen" w:hAnsi="Sylfaen" w:cs="Sylfaen"/>
          <w:lang w:val="ka-GE"/>
        </w:rPr>
        <w:t>გავლენების შესახებ. შესაბამისად, აუცილებელია ბიუჯეტში გარკვეული რეზერვების შექმნა იმისათვის, რომ უფრო პესიმისტური და მძიმე სცენარების განვითარების შემთხვევაშიც არ წარმოიქმნას ბიუჯეტის ხარჯების დაფინანსების პრობლემა.</w:t>
      </w:r>
    </w:p>
    <w:p w:rsidR="00C472F9" w:rsidRPr="0083697E" w:rsidRDefault="00F54878" w:rsidP="00C472F9">
      <w:pPr>
        <w:spacing w:before="120" w:after="120"/>
        <w:ind w:firstLine="720"/>
        <w:jc w:val="both"/>
        <w:rPr>
          <w:rFonts w:ascii="Sylfaen" w:hAnsi="Sylfaen" w:cs="Sylfaen"/>
          <w:lang w:val="ka-GE"/>
        </w:rPr>
      </w:pPr>
      <w:r w:rsidRPr="00C472F9">
        <w:rPr>
          <w:rFonts w:ascii="Sylfaen" w:hAnsi="Sylfaen" w:cs="Sylfaen"/>
          <w:lang w:val="ka-GE"/>
        </w:rPr>
        <w:t>ყოველივე ზემოაღნიშნულის გათვალისწინებით, საერთაშორისო სავალუტო ფონდთან მიღწეულ იქნა შეთანხმება საბიუჯეტო დეფიციტის გაზრდაზე მშპ-ს 8.5%-მდე</w:t>
      </w:r>
      <w:r w:rsidR="0083697E" w:rsidRPr="00C472F9">
        <w:rPr>
          <w:rFonts w:ascii="Sylfaen" w:hAnsi="Sylfaen" w:cs="Sylfaen"/>
          <w:lang w:val="ka-GE"/>
        </w:rPr>
        <w:t xml:space="preserve"> (სახელმწიფოს ერთიანი ბიუჯეტი 8.2%)</w:t>
      </w:r>
      <w:r w:rsidRPr="00C472F9">
        <w:rPr>
          <w:rFonts w:ascii="Sylfaen" w:hAnsi="Sylfaen" w:cs="Sylfaen"/>
          <w:lang w:val="ka-GE"/>
        </w:rPr>
        <w:t>. ასევე, საერთაშორისო პარტნიორებთან წარმოებული მოლაპარაკებების შედეგად, მოხდა მნიშვნელოვანი დაფინანსების მოზიდვა - 1.5 მლრდ. აშშ დოლარი საერთაშორისო დონორი ორგანიზაციებიდან</w:t>
      </w:r>
      <w:r w:rsidR="00C472F9" w:rsidRPr="00C472F9">
        <w:rPr>
          <w:rFonts w:ascii="Sylfaen" w:hAnsi="Sylfaen" w:cs="Sylfaen"/>
          <w:lang w:val="ka-GE"/>
        </w:rPr>
        <w:t xml:space="preserve">. </w:t>
      </w:r>
    </w:p>
    <w:p w:rsidR="00F54878" w:rsidRPr="00DF2E44" w:rsidRDefault="00F54878" w:rsidP="0083697E">
      <w:pPr>
        <w:spacing w:before="120" w:after="120"/>
        <w:ind w:firstLine="720"/>
        <w:jc w:val="both"/>
        <w:rPr>
          <w:rFonts w:ascii="Sylfaen" w:hAnsi="Sylfaen" w:cs="Sylfaen"/>
          <w:lang w:val="ka-GE"/>
        </w:rPr>
      </w:pPr>
      <w:r w:rsidRPr="00C472F9">
        <w:rPr>
          <w:rFonts w:ascii="Sylfaen" w:hAnsi="Sylfaen" w:cs="Sylfaen"/>
          <w:lang w:val="ka-GE"/>
        </w:rPr>
        <w:t>აღსანიშნავია, რომ განხორცილებული რეფორმები და ფისკალური დისციპლინა იყო ის აუცილებელი წინაპირობა, რომელიც საჭირო იყო პანდემიის უარყოფითი შედეგების მინიმიზაციის მიზნით საერთაშორისო პარტნიორებიდან სათანადო რესურსების მოსაზიდად.</w:t>
      </w:r>
    </w:p>
    <w:p w:rsidR="00716306" w:rsidRDefault="005C1A78" w:rsidP="00EC6A42">
      <w:pPr>
        <w:spacing w:line="276" w:lineRule="auto"/>
        <w:ind w:firstLine="720"/>
        <w:jc w:val="both"/>
        <w:rPr>
          <w:rFonts w:ascii="Sylfaen" w:hAnsi="Sylfaen" w:cs="Sylfaen"/>
          <w:lang w:val="ka-GE"/>
        </w:rPr>
      </w:pPr>
      <w:r>
        <w:rPr>
          <w:rFonts w:ascii="Sylfaen" w:hAnsi="Sylfaen" w:cs="Sylfaen"/>
          <w:lang w:val="ka-GE"/>
        </w:rPr>
        <w:t>201</w:t>
      </w:r>
      <w:r w:rsidR="005E7321">
        <w:rPr>
          <w:rFonts w:ascii="Sylfaen" w:hAnsi="Sylfaen" w:cs="Sylfaen"/>
          <w:lang w:val="ka-GE"/>
        </w:rPr>
        <w:t>9</w:t>
      </w:r>
      <w:r>
        <w:rPr>
          <w:rFonts w:ascii="Sylfaen" w:hAnsi="Sylfaen" w:cs="Sylfaen"/>
          <w:lang w:val="ka-GE"/>
        </w:rPr>
        <w:t xml:space="preserve"> წელს ნაერთი ბიუჯეტის შემოსავლებმა 1</w:t>
      </w:r>
      <w:r w:rsidR="00775D56">
        <w:rPr>
          <w:rFonts w:ascii="Sylfaen" w:hAnsi="Sylfaen" w:cs="Sylfaen"/>
          <w:lang w:val="ka-GE"/>
        </w:rPr>
        <w:t>2</w:t>
      </w:r>
      <w:r>
        <w:rPr>
          <w:rFonts w:ascii="Sylfaen" w:hAnsi="Sylfaen" w:cs="Sylfaen"/>
          <w:lang w:val="ka-GE"/>
        </w:rPr>
        <w:t>.</w:t>
      </w:r>
      <w:r w:rsidR="00775D56">
        <w:rPr>
          <w:rFonts w:ascii="Sylfaen" w:hAnsi="Sylfaen" w:cs="Sylfaen"/>
          <w:lang w:val="ka-GE"/>
        </w:rPr>
        <w:t>9</w:t>
      </w:r>
      <w:r>
        <w:rPr>
          <w:rFonts w:ascii="Sylfaen" w:hAnsi="Sylfaen" w:cs="Sylfaen"/>
          <w:lang w:val="ka-GE"/>
        </w:rPr>
        <w:t xml:space="preserve"> მლრდ ლარი და მშპ-ს 2</w:t>
      </w:r>
      <w:r w:rsidR="00775D56">
        <w:rPr>
          <w:rFonts w:ascii="Sylfaen" w:hAnsi="Sylfaen" w:cs="Sylfaen"/>
          <w:lang w:val="ka-GE"/>
        </w:rPr>
        <w:t>5</w:t>
      </w:r>
      <w:r>
        <w:rPr>
          <w:rFonts w:ascii="Sylfaen" w:hAnsi="Sylfaen" w:cs="Sylfaen"/>
          <w:lang w:val="ka-GE"/>
        </w:rPr>
        <w:t>.8% შეადგინა. მათ შორის, საგადასახადო შემოსავლები 1</w:t>
      </w:r>
      <w:r w:rsidR="00775D56">
        <w:rPr>
          <w:rFonts w:ascii="Sylfaen" w:hAnsi="Sylfaen" w:cs="Sylfaen"/>
          <w:lang w:val="ka-GE"/>
        </w:rPr>
        <w:t>1.4</w:t>
      </w:r>
      <w:r>
        <w:rPr>
          <w:rFonts w:ascii="Sylfaen" w:hAnsi="Sylfaen" w:cs="Sylfaen"/>
          <w:lang w:val="ka-GE"/>
        </w:rPr>
        <w:t xml:space="preserve"> მლრდ ლარის დონეზე და მშპ-ს 2</w:t>
      </w:r>
      <w:r w:rsidR="00775D56">
        <w:rPr>
          <w:rFonts w:ascii="Sylfaen" w:hAnsi="Sylfaen" w:cs="Sylfaen"/>
          <w:lang w:val="ka-GE"/>
        </w:rPr>
        <w:t>2.8</w:t>
      </w:r>
      <w:r>
        <w:rPr>
          <w:rFonts w:ascii="Sylfaen" w:hAnsi="Sylfaen" w:cs="Sylfaen"/>
          <w:lang w:val="ka-GE"/>
        </w:rPr>
        <w:t>%-ის დონეზე დაფიქსირდა.</w:t>
      </w:r>
      <w:r w:rsidR="00DA04EB">
        <w:rPr>
          <w:rFonts w:ascii="Sylfaen" w:hAnsi="Sylfaen" w:cs="Sylfaen"/>
          <w:lang w:val="ka-GE"/>
        </w:rPr>
        <w:t xml:space="preserve"> 20</w:t>
      </w:r>
      <w:r w:rsidR="00775D56">
        <w:rPr>
          <w:rFonts w:ascii="Sylfaen" w:hAnsi="Sylfaen" w:cs="Sylfaen"/>
          <w:lang w:val="ka-GE"/>
        </w:rPr>
        <w:t>20</w:t>
      </w:r>
      <w:r w:rsidR="00DA04EB">
        <w:rPr>
          <w:rFonts w:ascii="Sylfaen" w:hAnsi="Sylfaen" w:cs="Sylfaen"/>
          <w:lang w:val="ka-GE"/>
        </w:rPr>
        <w:t xml:space="preserve"> წლისთვის მოსალოდნელია ბიუჯეტის</w:t>
      </w:r>
      <w:r w:rsidR="00632167">
        <w:rPr>
          <w:rFonts w:ascii="Sylfaen" w:hAnsi="Sylfaen" w:cs="Sylfaen"/>
          <w:lang w:val="ka-GE"/>
        </w:rPr>
        <w:t xml:space="preserve"> საგადასახადო</w:t>
      </w:r>
      <w:r w:rsidR="00DA04EB">
        <w:rPr>
          <w:rFonts w:ascii="Sylfaen" w:hAnsi="Sylfaen" w:cs="Sylfaen"/>
          <w:lang w:val="ka-GE"/>
        </w:rPr>
        <w:t xml:space="preserve"> შემოსავლები</w:t>
      </w:r>
      <w:r w:rsidR="00C472F9">
        <w:rPr>
          <w:rFonts w:ascii="Sylfaen" w:hAnsi="Sylfaen" w:cs="Sylfaen"/>
          <w:lang w:val="ka-GE"/>
        </w:rPr>
        <w:t>ს (ნომინალურ გამოხატულებაში) შემცირება</w:t>
      </w:r>
      <w:r w:rsidR="00DA04EB">
        <w:rPr>
          <w:rFonts w:ascii="Sylfaen" w:hAnsi="Sylfaen" w:cs="Sylfaen"/>
          <w:lang w:val="ka-GE"/>
        </w:rPr>
        <w:t xml:space="preserve"> </w:t>
      </w:r>
      <w:r w:rsidR="00775D56">
        <w:rPr>
          <w:rFonts w:ascii="Sylfaen" w:hAnsi="Sylfaen" w:cs="Sylfaen"/>
          <w:lang w:val="ka-GE"/>
        </w:rPr>
        <w:t>5.8</w:t>
      </w:r>
      <w:r w:rsidR="00632167">
        <w:rPr>
          <w:rFonts w:ascii="Sylfaen" w:hAnsi="Sylfaen" w:cs="Sylfaen"/>
          <w:lang w:val="ka-GE"/>
        </w:rPr>
        <w:t>%-ით</w:t>
      </w:r>
      <w:r w:rsidR="00C472F9">
        <w:rPr>
          <w:rFonts w:ascii="Sylfaen" w:hAnsi="Sylfaen" w:cs="Sylfaen"/>
          <w:lang w:val="ka-GE"/>
        </w:rPr>
        <w:t>.</w:t>
      </w:r>
    </w:p>
    <w:p w:rsidR="00FF32B4" w:rsidRDefault="0098214B" w:rsidP="009B67D0">
      <w:pPr>
        <w:spacing w:line="276" w:lineRule="auto"/>
        <w:ind w:firstLine="720"/>
        <w:jc w:val="both"/>
        <w:rPr>
          <w:rFonts w:ascii="Sylfaen" w:hAnsi="Sylfaen" w:cs="Sylfaen"/>
          <w:lang w:val="ka-GE"/>
        </w:rPr>
      </w:pPr>
      <w:r w:rsidRPr="0098214B">
        <w:rPr>
          <w:rFonts w:ascii="Sylfaen" w:hAnsi="Sylfaen" w:cs="Sylfaen"/>
          <w:lang w:val="ka-GE"/>
        </w:rPr>
        <w:t>ფისკალური პარამეტრების კუთხით აღსანიშნავია, რომ 2019 წელს გაგრძელდა ფისკალური კონსოლიდაცია</w:t>
      </w:r>
      <w:r>
        <w:rPr>
          <w:rFonts w:ascii="Sylfaen" w:hAnsi="Sylfaen" w:cs="Sylfaen"/>
          <w:lang w:val="ka-GE"/>
        </w:rPr>
        <w:t xml:space="preserve"> </w:t>
      </w:r>
      <w:r w:rsidRPr="0098214B">
        <w:rPr>
          <w:rFonts w:ascii="Sylfaen" w:hAnsi="Sylfaen" w:cs="Sylfaen"/>
          <w:lang w:val="ka-GE"/>
        </w:rPr>
        <w:t>და რესურსების მობილიზება განხორციელდა ინფრასტრუქტურული პროექტების დასაფინანსებლად</w:t>
      </w:r>
      <w:r>
        <w:rPr>
          <w:rFonts w:ascii="Sylfaen" w:hAnsi="Sylfaen" w:cs="Sylfaen"/>
          <w:lang w:val="ka-GE"/>
        </w:rPr>
        <w:t xml:space="preserve">. </w:t>
      </w:r>
      <w:r w:rsidR="00716306" w:rsidRPr="000524A7">
        <w:rPr>
          <w:rFonts w:ascii="Sylfaen" w:hAnsi="Sylfaen" w:cs="Sylfaen"/>
          <w:lang w:val="ka-GE"/>
        </w:rPr>
        <w:t xml:space="preserve">ნაერთი ბიუჯეტის ხარჯებმა </w:t>
      </w:r>
      <w:r>
        <w:rPr>
          <w:rFonts w:ascii="Sylfaen" w:hAnsi="Sylfaen" w:cs="Sylfaen"/>
          <w:lang w:val="ka-GE"/>
        </w:rPr>
        <w:t>10</w:t>
      </w:r>
      <w:r w:rsidR="00716306" w:rsidRPr="000524A7">
        <w:rPr>
          <w:rFonts w:ascii="Sylfaen" w:hAnsi="Sylfaen" w:cs="Sylfaen"/>
          <w:lang w:val="ka-GE"/>
        </w:rPr>
        <w:t>.5 მლრდ ლარი და მშპ-ს 2</w:t>
      </w:r>
      <w:r>
        <w:rPr>
          <w:rFonts w:ascii="Sylfaen" w:hAnsi="Sylfaen" w:cs="Sylfaen"/>
          <w:lang w:val="ka-GE"/>
        </w:rPr>
        <w:t>1</w:t>
      </w:r>
      <w:r w:rsidR="00716306" w:rsidRPr="000524A7">
        <w:rPr>
          <w:rFonts w:ascii="Sylfaen" w:hAnsi="Sylfaen" w:cs="Sylfaen"/>
          <w:lang w:val="ka-GE"/>
        </w:rPr>
        <w:t>.</w:t>
      </w:r>
      <w:r>
        <w:rPr>
          <w:rFonts w:ascii="Sylfaen" w:hAnsi="Sylfaen" w:cs="Sylfaen"/>
          <w:lang w:val="ka-GE"/>
        </w:rPr>
        <w:t>0</w:t>
      </w:r>
      <w:r w:rsidR="00716306" w:rsidRPr="000524A7">
        <w:rPr>
          <w:rFonts w:ascii="Sylfaen" w:hAnsi="Sylfaen" w:cs="Sylfaen"/>
          <w:lang w:val="ka-GE"/>
        </w:rPr>
        <w:t>% შეადგინა.</w:t>
      </w:r>
    </w:p>
    <w:p w:rsidR="005C1A78" w:rsidRPr="000524A7" w:rsidRDefault="00FF32B4" w:rsidP="009B67D0">
      <w:pPr>
        <w:spacing w:line="276" w:lineRule="auto"/>
        <w:ind w:firstLine="720"/>
        <w:jc w:val="both"/>
        <w:rPr>
          <w:rFonts w:ascii="Sylfaen" w:hAnsi="Sylfaen" w:cs="Sylfaen"/>
          <w:lang w:val="ka-GE"/>
        </w:rPr>
      </w:pPr>
      <w:r w:rsidRPr="00FF32B4">
        <w:rPr>
          <w:rFonts w:ascii="Sylfaen" w:hAnsi="Sylfaen" w:cs="Sylfaen"/>
          <w:lang w:val="ka-GE"/>
        </w:rPr>
        <w:t xml:space="preserve">2020 წლის ბიუჯეტი დაიგეგმა 2019 წლის ბოლოსათვის არსებული </w:t>
      </w:r>
      <w:r w:rsidR="00333D06">
        <w:rPr>
          <w:rFonts w:ascii="Sylfaen" w:hAnsi="Sylfaen" w:cs="Sylfaen"/>
          <w:lang w:val="ka-GE"/>
        </w:rPr>
        <w:t>მაკრ</w:t>
      </w:r>
      <w:r w:rsidRPr="00FF32B4">
        <w:rPr>
          <w:rFonts w:ascii="Sylfaen" w:hAnsi="Sylfaen" w:cs="Sylfaen"/>
          <w:lang w:val="ka-GE"/>
        </w:rPr>
        <w:t>ო</w:t>
      </w:r>
      <w:r w:rsidR="00333D06">
        <w:rPr>
          <w:rFonts w:ascii="Sylfaen" w:hAnsi="Sylfaen" w:cs="Sylfaen"/>
          <w:lang w:val="ka-GE"/>
        </w:rPr>
        <w:t>ეკო</w:t>
      </w:r>
      <w:r w:rsidRPr="00FF32B4">
        <w:rPr>
          <w:rFonts w:ascii="Sylfaen" w:hAnsi="Sylfaen" w:cs="Sylfaen"/>
          <w:lang w:val="ka-GE"/>
        </w:rPr>
        <w:t>ნომიკური და ფისკალური</w:t>
      </w:r>
      <w:r>
        <w:rPr>
          <w:rFonts w:ascii="Sylfaen" w:hAnsi="Sylfaen" w:cs="Sylfaen"/>
          <w:lang w:val="ka-GE"/>
        </w:rPr>
        <w:t xml:space="preserve"> </w:t>
      </w:r>
      <w:r w:rsidRPr="00FF32B4">
        <w:rPr>
          <w:rFonts w:ascii="Sylfaen" w:hAnsi="Sylfaen" w:cs="Sylfaen"/>
          <w:lang w:val="ka-GE"/>
        </w:rPr>
        <w:t>პარამეტრების პროგნოზების გათვალისწინებით</w:t>
      </w:r>
      <w:r>
        <w:rPr>
          <w:rFonts w:ascii="Sylfaen" w:hAnsi="Sylfaen" w:cs="Sylfaen"/>
          <w:lang w:val="ka-GE"/>
        </w:rPr>
        <w:t xml:space="preserve">, რომლის მიხედვითაც, </w:t>
      </w:r>
      <w:r w:rsidR="009B67D0" w:rsidRPr="000524A7">
        <w:rPr>
          <w:rFonts w:ascii="Sylfaen" w:hAnsi="Sylfaen" w:cs="Sylfaen"/>
          <w:lang w:val="ka-GE"/>
        </w:rPr>
        <w:t xml:space="preserve">მიმდინარე ხარჯების ნაწილში საშუალოვადიან პერიოდში კვლავ </w:t>
      </w:r>
      <w:r>
        <w:rPr>
          <w:rFonts w:ascii="Sylfaen" w:hAnsi="Sylfaen" w:cs="Sylfaen"/>
          <w:lang w:val="ka-GE"/>
        </w:rPr>
        <w:t>გრძელდებოდა</w:t>
      </w:r>
      <w:r w:rsidR="009B67D0" w:rsidRPr="000524A7">
        <w:rPr>
          <w:rFonts w:ascii="Sylfaen" w:hAnsi="Sylfaen" w:cs="Sylfaen"/>
          <w:lang w:val="ka-GE"/>
        </w:rPr>
        <w:t xml:space="preserve"> კონსოლიდაციის პოლიტიკა,</w:t>
      </w:r>
      <w:r>
        <w:rPr>
          <w:rFonts w:ascii="Sylfaen" w:hAnsi="Sylfaen" w:cs="Sylfaen"/>
          <w:lang w:val="ka-GE"/>
        </w:rPr>
        <w:t xml:space="preserve"> </w:t>
      </w:r>
      <w:r w:rsidRPr="00FF32B4">
        <w:rPr>
          <w:rFonts w:ascii="Sylfaen" w:hAnsi="Sylfaen" w:cs="Sylfaen"/>
          <w:lang w:val="ka-GE"/>
        </w:rPr>
        <w:t>თუმცა</w:t>
      </w:r>
      <w:r>
        <w:rPr>
          <w:rFonts w:ascii="Sylfaen" w:hAnsi="Sylfaen" w:cs="Sylfaen"/>
          <w:lang w:val="ka-GE"/>
        </w:rPr>
        <w:t xml:space="preserve"> </w:t>
      </w:r>
      <w:r w:rsidRPr="00FF32B4">
        <w:rPr>
          <w:rFonts w:ascii="Sylfaen" w:hAnsi="Sylfaen" w:cs="Sylfaen"/>
          <w:lang w:val="ka-GE"/>
        </w:rPr>
        <w:t>არსებული მაკროეკონომიკური და ფისკალური პარამეტრების პროგნოზები სრულად შეცვალა</w:t>
      </w:r>
      <w:r>
        <w:rPr>
          <w:rFonts w:ascii="Sylfaen" w:hAnsi="Sylfaen" w:cs="Sylfaen"/>
        </w:rPr>
        <w:t xml:space="preserve"> </w:t>
      </w:r>
      <w:r w:rsidRPr="00FF32B4">
        <w:rPr>
          <w:rFonts w:ascii="Sylfaen" w:hAnsi="Sylfaen" w:cs="Sylfaen"/>
          <w:lang w:val="ka-GE"/>
        </w:rPr>
        <w:t>კორონავირუსის</w:t>
      </w:r>
      <w:r>
        <w:rPr>
          <w:rFonts w:ascii="Sylfaen" w:hAnsi="Sylfaen" w:cs="Sylfaen"/>
          <w:lang w:val="ka-GE"/>
        </w:rPr>
        <w:t xml:space="preserve"> </w:t>
      </w:r>
      <w:r w:rsidRPr="00FF32B4">
        <w:rPr>
          <w:rFonts w:ascii="Sylfaen" w:hAnsi="Sylfaen" w:cs="Sylfaen"/>
          <w:lang w:val="ka-GE"/>
        </w:rPr>
        <w:t>პანდემიამ</w:t>
      </w:r>
      <w:r>
        <w:rPr>
          <w:rFonts w:ascii="Sylfaen" w:hAnsi="Sylfaen" w:cs="Sylfaen"/>
        </w:rPr>
        <w:t xml:space="preserve">, </w:t>
      </w:r>
      <w:r>
        <w:rPr>
          <w:rFonts w:ascii="Sylfaen" w:hAnsi="Sylfaen" w:cs="Sylfaen"/>
          <w:lang w:val="ka-GE"/>
        </w:rPr>
        <w:t xml:space="preserve">რის გამოც </w:t>
      </w:r>
      <w:r w:rsidR="009B67D0" w:rsidRPr="000524A7">
        <w:rPr>
          <w:rFonts w:ascii="Sylfaen" w:hAnsi="Sylfaen" w:cs="Sylfaen"/>
          <w:lang w:val="ka-GE"/>
        </w:rPr>
        <w:t>20</w:t>
      </w:r>
      <w:r>
        <w:rPr>
          <w:rFonts w:ascii="Sylfaen" w:hAnsi="Sylfaen" w:cs="Sylfaen"/>
          <w:lang w:val="ka-GE"/>
        </w:rPr>
        <w:t>20</w:t>
      </w:r>
      <w:r w:rsidR="009B67D0" w:rsidRPr="000524A7">
        <w:rPr>
          <w:rFonts w:ascii="Sylfaen" w:hAnsi="Sylfaen" w:cs="Sylfaen"/>
          <w:lang w:val="ka-GE"/>
        </w:rPr>
        <w:t xml:space="preserve"> წელს</w:t>
      </w:r>
      <w:r w:rsidR="00EA4444" w:rsidRPr="000524A7">
        <w:rPr>
          <w:rFonts w:ascii="Sylfaen" w:hAnsi="Sylfaen" w:cs="Sylfaen"/>
          <w:lang w:val="ka-GE"/>
        </w:rPr>
        <w:t xml:space="preserve"> ხარჯები მშპ-სთან მიმართებაში</w:t>
      </w:r>
      <w:r w:rsidR="009B67D0" w:rsidRPr="000524A7">
        <w:rPr>
          <w:rFonts w:ascii="Sylfaen" w:hAnsi="Sylfaen" w:cs="Sylfaen"/>
          <w:lang w:val="ka-GE"/>
        </w:rPr>
        <w:t xml:space="preserve"> </w:t>
      </w:r>
      <w:r w:rsidR="00EA4444" w:rsidRPr="000524A7">
        <w:rPr>
          <w:rFonts w:ascii="Sylfaen" w:hAnsi="Sylfaen" w:cs="Sylfaen"/>
          <w:lang w:val="ka-GE"/>
        </w:rPr>
        <w:t>2</w:t>
      </w:r>
      <w:r>
        <w:rPr>
          <w:rFonts w:ascii="Sylfaen" w:hAnsi="Sylfaen" w:cs="Sylfaen"/>
          <w:lang w:val="ka-GE"/>
        </w:rPr>
        <w:t>6</w:t>
      </w:r>
      <w:r w:rsidR="00EA4444" w:rsidRPr="000524A7">
        <w:rPr>
          <w:rFonts w:ascii="Sylfaen" w:hAnsi="Sylfaen" w:cs="Sylfaen"/>
          <w:lang w:val="ka-GE"/>
        </w:rPr>
        <w:t>.2</w:t>
      </w:r>
      <w:r>
        <w:rPr>
          <w:rFonts w:ascii="Sylfaen" w:hAnsi="Sylfaen" w:cs="Sylfaen"/>
          <w:lang w:val="ka-GE"/>
        </w:rPr>
        <w:t xml:space="preserve"> პროცენტამდე გაიზრდება</w:t>
      </w:r>
      <w:r w:rsidR="00EA4444" w:rsidRPr="000524A7">
        <w:rPr>
          <w:rFonts w:ascii="Sylfaen" w:hAnsi="Sylfaen" w:cs="Sylfaen"/>
          <w:lang w:val="ka-GE"/>
        </w:rPr>
        <w:t>, ხოლო</w:t>
      </w:r>
      <w:r w:rsidR="009B67D0" w:rsidRPr="000524A7">
        <w:rPr>
          <w:rFonts w:ascii="Sylfaen" w:hAnsi="Sylfaen" w:cs="Sylfaen"/>
          <w:lang w:val="ka-GE"/>
        </w:rPr>
        <w:t xml:space="preserve"> 202</w:t>
      </w:r>
      <w:r>
        <w:rPr>
          <w:rFonts w:ascii="Sylfaen" w:hAnsi="Sylfaen" w:cs="Sylfaen"/>
          <w:lang w:val="ka-GE"/>
        </w:rPr>
        <w:t>1 წლიდან ეტაპობრივად შემცირდება და 2024 წლისთვის 22.</w:t>
      </w:r>
      <w:r w:rsidR="00951A87">
        <w:rPr>
          <w:rFonts w:ascii="Sylfaen" w:hAnsi="Sylfaen" w:cs="Sylfaen"/>
          <w:lang w:val="ka-GE"/>
        </w:rPr>
        <w:t>7</w:t>
      </w:r>
      <w:r>
        <w:rPr>
          <w:rFonts w:ascii="Sylfaen" w:hAnsi="Sylfaen" w:cs="Sylfaen"/>
          <w:lang w:val="ka-GE"/>
        </w:rPr>
        <w:t xml:space="preserve"> პროცენტს გაუტოლდება. </w:t>
      </w:r>
      <w:r w:rsidR="009B67D0" w:rsidRPr="000524A7">
        <w:rPr>
          <w:rFonts w:ascii="Sylfaen" w:hAnsi="Sylfaen" w:cs="Sylfaen"/>
          <w:lang w:val="ka-GE"/>
        </w:rPr>
        <w:t xml:space="preserve">ინფრასტრუქტურული პროექტებისთვის გათვალისწინებული სახსრები </w:t>
      </w:r>
      <w:r>
        <w:rPr>
          <w:rFonts w:ascii="Sylfaen" w:hAnsi="Sylfaen" w:cs="Sylfaen"/>
          <w:lang w:val="ka-GE"/>
        </w:rPr>
        <w:t>საშუალოვადიან პერიოდში</w:t>
      </w:r>
      <w:r w:rsidR="00807649" w:rsidRPr="000524A7">
        <w:rPr>
          <w:rFonts w:ascii="Sylfaen" w:hAnsi="Sylfaen" w:cs="Sylfaen"/>
          <w:lang w:val="ka-GE"/>
        </w:rPr>
        <w:t xml:space="preserve"> </w:t>
      </w:r>
      <w:r>
        <w:rPr>
          <w:rFonts w:ascii="Sylfaen" w:hAnsi="Sylfaen" w:cs="Sylfaen"/>
          <w:lang w:val="ka-GE"/>
        </w:rPr>
        <w:t>6</w:t>
      </w:r>
      <w:r w:rsidR="00951A87">
        <w:rPr>
          <w:rFonts w:ascii="Sylfaen" w:hAnsi="Sylfaen" w:cs="Sylfaen"/>
          <w:lang w:val="ka-GE"/>
        </w:rPr>
        <w:t>.5</w:t>
      </w:r>
      <w:r w:rsidR="00595813">
        <w:rPr>
          <w:rFonts w:ascii="Sylfaen" w:hAnsi="Sylfaen" w:cs="Sylfaen"/>
          <w:lang w:val="ka-GE"/>
        </w:rPr>
        <w:t xml:space="preserve"> პროცენტ</w:t>
      </w:r>
      <w:r w:rsidR="009B67D0" w:rsidRPr="000524A7">
        <w:rPr>
          <w:rFonts w:ascii="Sylfaen" w:hAnsi="Sylfaen" w:cs="Sylfaen"/>
          <w:lang w:val="ka-GE"/>
        </w:rPr>
        <w:t>ის ფარგლებში შენარჩუნდება.</w:t>
      </w:r>
    </w:p>
    <w:p w:rsidR="00316FF9" w:rsidRDefault="00316FF9" w:rsidP="00007FF7">
      <w:pPr>
        <w:spacing w:after="120" w:line="276" w:lineRule="auto"/>
        <w:jc w:val="both"/>
        <w:rPr>
          <w:rFonts w:ascii="Sylfaen" w:hAnsi="Sylfaen" w:cs="Sylfaen"/>
          <w:lang w:val="ka-GE"/>
        </w:rPr>
      </w:pPr>
    </w:p>
    <w:p w:rsidR="00B45573" w:rsidRPr="00724951" w:rsidRDefault="00B45573" w:rsidP="0081468B">
      <w:pPr>
        <w:pStyle w:val="meore"/>
        <w:tabs>
          <w:tab w:val="left" w:pos="90"/>
        </w:tabs>
        <w:spacing w:after="120"/>
        <w:rPr>
          <w:rFonts w:ascii="Sylfaen" w:hAnsi="Sylfaen"/>
          <w:color w:val="2E74B5" w:themeColor="accent1" w:themeShade="BF"/>
          <w:sz w:val="22"/>
          <w:szCs w:val="22"/>
          <w:lang w:val="ka-GE"/>
        </w:rPr>
      </w:pPr>
      <w:r w:rsidRPr="00724951">
        <w:rPr>
          <w:rFonts w:ascii="Sylfaen" w:hAnsi="Sylfaen"/>
          <w:color w:val="2E74B5" w:themeColor="accent1" w:themeShade="BF"/>
          <w:sz w:val="22"/>
          <w:szCs w:val="22"/>
          <w:lang w:val="ka-GE"/>
        </w:rPr>
        <w:t>ინფორმაცია მაკროეკონომიკური პროგნოზების ამსახველი ცხრილების შესახებ</w:t>
      </w:r>
    </w:p>
    <w:p w:rsidR="00B45573" w:rsidRPr="00B45573" w:rsidRDefault="00B45573" w:rsidP="00B45573">
      <w:pPr>
        <w:spacing w:after="120" w:line="276" w:lineRule="auto"/>
        <w:ind w:firstLine="720"/>
        <w:jc w:val="both"/>
        <w:rPr>
          <w:rFonts w:ascii="Sylfaen" w:hAnsi="Sylfaen" w:cs="Sylfaen"/>
          <w:lang w:val="ka-GE"/>
        </w:rPr>
      </w:pPr>
      <w:r w:rsidRPr="00B45573">
        <w:rPr>
          <w:rFonts w:ascii="Sylfaen" w:hAnsi="Sylfaen" w:cs="Sylfaen"/>
          <w:lang w:val="ka-GE"/>
        </w:rPr>
        <w:t xml:space="preserve">პროგნოზები მომზადებულია საერთაშორისო საფინანსო ინსტიტუტების მსგავსი ფორმითა და </w:t>
      </w:r>
      <w:r w:rsidR="00333D06">
        <w:rPr>
          <w:rFonts w:ascii="Sylfaen" w:hAnsi="Sylfaen" w:cs="Sylfaen"/>
          <w:lang w:val="ka-GE"/>
        </w:rPr>
        <w:t>მეთოდოლო</w:t>
      </w:r>
      <w:r w:rsidRPr="00B45573">
        <w:rPr>
          <w:rFonts w:ascii="Sylfaen" w:hAnsi="Sylfaen" w:cs="Sylfaen"/>
          <w:lang w:val="ka-GE"/>
        </w:rPr>
        <w:t>გ</w:t>
      </w:r>
      <w:r w:rsidR="00333D06">
        <w:rPr>
          <w:rFonts w:ascii="Sylfaen" w:hAnsi="Sylfaen" w:cs="Sylfaen"/>
          <w:lang w:val="ka-GE"/>
        </w:rPr>
        <w:t>ი</w:t>
      </w:r>
      <w:r w:rsidRPr="00B45573">
        <w:rPr>
          <w:rFonts w:ascii="Sylfaen" w:hAnsi="Sylfaen" w:cs="Sylfaen"/>
          <w:lang w:val="ka-GE"/>
        </w:rPr>
        <w:t>ით. წარმოდგენილი ფორმატი მიახლოებულია საერთაშორისო სავალუტო ფონდის მიერ, ფინანსური პროგრამის მომზადებისას გამოყენებულ ფორმატთან. თუმცა პროგნოზის ფორმირებისას გათვალისწინებულია საქართველოში არსებული რეალური მდგომარეობა და გამოყენებული მეთოდოლოგია არ არის სხვა არსებული მთოდოლოგიის მექანიკური კოპირება.</w:t>
      </w:r>
    </w:p>
    <w:p w:rsidR="00B45573" w:rsidRPr="00B45573" w:rsidRDefault="00B45573" w:rsidP="00B45573">
      <w:pPr>
        <w:spacing w:after="120" w:line="276" w:lineRule="auto"/>
        <w:ind w:firstLine="720"/>
        <w:jc w:val="both"/>
        <w:rPr>
          <w:rFonts w:ascii="Sylfaen" w:hAnsi="Sylfaen" w:cs="Sylfaen"/>
          <w:lang w:val="ka-GE"/>
        </w:rPr>
      </w:pPr>
      <w:r w:rsidRPr="00BA313E">
        <w:rPr>
          <w:rFonts w:ascii="Sylfaen" w:hAnsi="Sylfaen" w:cs="Sylfaen"/>
          <w:lang w:val="ka-GE"/>
        </w:rPr>
        <w:t>სპეციალურ დანართში მოცემულია მაკროეკონომი</w:t>
      </w:r>
      <w:r w:rsidR="00333D06" w:rsidRPr="00BA313E">
        <w:rPr>
          <w:rFonts w:ascii="Sylfaen" w:hAnsi="Sylfaen" w:cs="Sylfaen"/>
          <w:lang w:val="ka-GE"/>
        </w:rPr>
        <w:t>კ</w:t>
      </w:r>
      <w:r w:rsidRPr="00BA313E">
        <w:rPr>
          <w:rFonts w:ascii="Sylfaen" w:hAnsi="Sylfaen" w:cs="Sylfaen"/>
          <w:lang w:val="ka-GE"/>
        </w:rPr>
        <w:t>ური პრო</w:t>
      </w:r>
      <w:r w:rsidR="0081468B" w:rsidRPr="00BA313E">
        <w:rPr>
          <w:rFonts w:ascii="Sylfaen" w:hAnsi="Sylfaen" w:cs="Sylfaen"/>
          <w:lang w:val="ka-GE"/>
        </w:rPr>
        <w:t>გ</w:t>
      </w:r>
      <w:r w:rsidRPr="00BA313E">
        <w:rPr>
          <w:rFonts w:ascii="Sylfaen" w:hAnsi="Sylfaen" w:cs="Sylfaen"/>
          <w:lang w:val="ka-GE"/>
        </w:rPr>
        <w:t xml:space="preserve">ნოზის ამსახველი </w:t>
      </w:r>
      <w:r w:rsidR="00491E2C" w:rsidRPr="00BA313E">
        <w:rPr>
          <w:rFonts w:ascii="Sylfaen" w:hAnsi="Sylfaen" w:cs="Sylfaen"/>
        </w:rPr>
        <w:t xml:space="preserve">7 </w:t>
      </w:r>
      <w:r w:rsidRPr="00BA313E">
        <w:rPr>
          <w:rFonts w:ascii="Sylfaen" w:hAnsi="Sylfaen" w:cs="Sylfaen"/>
          <w:lang w:val="ka-GE"/>
        </w:rPr>
        <w:t>ცხრილი</w:t>
      </w:r>
      <w:r w:rsidR="0081468B" w:rsidRPr="00BA313E">
        <w:rPr>
          <w:rFonts w:ascii="Sylfaen" w:hAnsi="Sylfaen" w:cs="Sylfaen"/>
          <w:lang w:val="ka-GE"/>
        </w:rPr>
        <w:t xml:space="preserve"> (</w:t>
      </w:r>
      <w:r w:rsidR="00491E2C" w:rsidRPr="00BA313E">
        <w:rPr>
          <w:rFonts w:ascii="Sylfaen" w:hAnsi="Sylfaen" w:cs="Sylfaen"/>
        </w:rPr>
        <w:t>10</w:t>
      </w:r>
      <w:r w:rsidR="00491E2C" w:rsidRPr="00BA313E">
        <w:rPr>
          <w:rFonts w:ascii="Sylfaen" w:hAnsi="Sylfaen" w:cs="Sylfaen"/>
          <w:lang w:val="ka-GE"/>
        </w:rPr>
        <w:t xml:space="preserve"> </w:t>
      </w:r>
      <w:r w:rsidRPr="00BA313E">
        <w:rPr>
          <w:rFonts w:ascii="Sylfaen" w:hAnsi="Sylfaen" w:cs="Sylfaen"/>
          <w:lang w:val="ka-GE"/>
        </w:rPr>
        <w:t xml:space="preserve">ფურცელი). პირველი ცხრილი არის ძირითადი ეკონომიკური და ფინანსური ინდიკატორების ნაკრები, ხოლო დანარჩენი 5 ცხრილი არის </w:t>
      </w:r>
      <w:r w:rsidR="00C472F9">
        <w:rPr>
          <w:rFonts w:ascii="Sylfaen" w:hAnsi="Sylfaen" w:cs="Sylfaen"/>
          <w:lang w:val="ka-GE"/>
        </w:rPr>
        <w:t xml:space="preserve">ნაერთი და სახელმმწიფოს ერთიანი ბიუჯეტების, </w:t>
      </w:r>
      <w:r w:rsidRPr="00BA313E">
        <w:rPr>
          <w:rFonts w:ascii="Sylfaen" w:hAnsi="Sylfaen" w:cs="Sylfaen"/>
          <w:lang w:val="ka-GE"/>
        </w:rPr>
        <w:t>ეროვნული ანგარიშებისა და სხვა სექტორების განვითარების ამსახველი საპროგნოზო მაჩვენებლები.</w:t>
      </w:r>
    </w:p>
    <w:p w:rsidR="00B45573" w:rsidRPr="00B45573" w:rsidRDefault="00B45573" w:rsidP="00B45573">
      <w:pPr>
        <w:spacing w:after="120" w:line="276" w:lineRule="auto"/>
        <w:ind w:firstLine="720"/>
        <w:jc w:val="both"/>
        <w:rPr>
          <w:rFonts w:ascii="Sylfaen" w:hAnsi="Sylfaen" w:cs="Sylfaen"/>
          <w:lang w:val="ka-GE"/>
        </w:rPr>
      </w:pPr>
      <w:r w:rsidRPr="00B45573">
        <w:rPr>
          <w:rFonts w:ascii="Sylfaen" w:hAnsi="Sylfaen" w:cs="Sylfaen"/>
          <w:lang w:val="ka-GE"/>
        </w:rPr>
        <w:t xml:space="preserve">ძირითადი ეკონომიკური და ფინანსური ინდიკატორების ამსახველი ცხრილი 1 პირობითად გაყოფილია ორ ნაწილად. პირველ ნაწილში წარმოდგენილია ეკონომიკური ინდიკატორის ცვლილება წინა წელთან შედარებით (თუ ცხრილში სხვაგვარად არ არის მითითებული), ხოლო მეორე ნაწილში მოცემულია ეკონომიკური ინდიკატორების ფარდობითი სიდიდეები მთლიანი შიდა პროდუქტის მიმართ.  </w:t>
      </w:r>
    </w:p>
    <w:p w:rsidR="00B45573" w:rsidRPr="00B45573" w:rsidRDefault="00B45573" w:rsidP="00B45573">
      <w:pPr>
        <w:spacing w:after="120" w:line="276" w:lineRule="auto"/>
        <w:ind w:firstLine="720"/>
        <w:jc w:val="both"/>
        <w:rPr>
          <w:rFonts w:ascii="Sylfaen" w:hAnsi="Sylfaen" w:cs="Sylfaen"/>
          <w:lang w:val="ka-GE"/>
        </w:rPr>
      </w:pPr>
      <w:r w:rsidRPr="00B45573">
        <w:rPr>
          <w:rFonts w:ascii="Sylfaen" w:hAnsi="Sylfaen" w:cs="Sylfaen"/>
          <w:lang w:val="ka-GE"/>
        </w:rPr>
        <w:t xml:space="preserve"> ცხრილი 1-ში მოცემულია ნომინალური და რეალური მთლიანი შიდა პროდუქტი (მშპ) და მათი პროცენტული ცვლილება წინა წელთან შედარებით, მშპ ერთ სულ მოსახლეზე, ქვეყანაში ინვესტიციების მოცულობა მიმდინარე ფასებში, სამომხმარებლო ფასების და მშპ-ს დეფლატორის პროცენტული ცვლილება. მოცემულია ნაერთი ბიუჯეტის შემოსავლებისა და ხარჯების პროცენტული ცვლილება წინა წელთან. აქვე გვაქვს ექსპროტისა და იმპორტის პროცენ</w:t>
      </w:r>
      <w:r w:rsidR="00491E2C">
        <w:rPr>
          <w:rFonts w:ascii="Sylfaen" w:hAnsi="Sylfaen" w:cs="Sylfaen"/>
          <w:lang w:val="ka-GE"/>
        </w:rPr>
        <w:t>ტ</w:t>
      </w:r>
      <w:r w:rsidRPr="00B45573">
        <w:rPr>
          <w:rFonts w:ascii="Sylfaen" w:hAnsi="Sylfaen" w:cs="Sylfaen"/>
          <w:lang w:val="ka-GE"/>
        </w:rPr>
        <w:t>ული ცვლილებები და ფულის მასის აგრეგარების მოსალოდნელი ზრდა წინა წელთ</w:t>
      </w:r>
      <w:r w:rsidR="00A8576F">
        <w:rPr>
          <w:rFonts w:ascii="Sylfaen" w:hAnsi="Sylfaen" w:cs="Sylfaen"/>
          <w:lang w:val="ka-GE"/>
        </w:rPr>
        <w:t>ა</w:t>
      </w:r>
      <w:r w:rsidRPr="00B45573">
        <w:rPr>
          <w:rFonts w:ascii="Sylfaen" w:hAnsi="Sylfaen" w:cs="Sylfaen"/>
          <w:lang w:val="ka-GE"/>
        </w:rPr>
        <w:t xml:space="preserve">ნ შედარებით. ცხრილი მოიცავს ფულის მიმოქცევის სიჩქარის, ფულის მულტიპლიკატორის და ქვეყნის ოფიციალური </w:t>
      </w:r>
      <w:r w:rsidR="00333D06">
        <w:rPr>
          <w:rFonts w:ascii="Sylfaen" w:hAnsi="Sylfaen" w:cs="Sylfaen"/>
          <w:lang w:val="ka-GE"/>
        </w:rPr>
        <w:t>საერთაშ</w:t>
      </w:r>
      <w:r w:rsidRPr="00B45573">
        <w:rPr>
          <w:rFonts w:ascii="Sylfaen" w:hAnsi="Sylfaen" w:cs="Sylfaen"/>
          <w:lang w:val="ka-GE"/>
        </w:rPr>
        <w:t>ორისო რეზერვების საპროგნოზო მაჩვენებლებსაც. პირველ ნაწილშია მოცემული სესხებზე და დეპოზიტებზე საპროცენტო განაკვეთების საპროგნოზო მაჩვენებლებიც.</w:t>
      </w:r>
    </w:p>
    <w:p w:rsidR="00B45573" w:rsidRPr="00B45573" w:rsidRDefault="00B45573" w:rsidP="00B45573">
      <w:pPr>
        <w:spacing w:after="120" w:line="276" w:lineRule="auto"/>
        <w:ind w:firstLine="720"/>
        <w:jc w:val="both"/>
        <w:rPr>
          <w:rFonts w:ascii="Sylfaen" w:hAnsi="Sylfaen" w:cs="Sylfaen"/>
          <w:lang w:val="ka-GE"/>
        </w:rPr>
      </w:pPr>
      <w:r w:rsidRPr="00B45573">
        <w:rPr>
          <w:rFonts w:ascii="Sylfaen" w:hAnsi="Sylfaen" w:cs="Sylfaen"/>
          <w:lang w:val="ka-GE"/>
        </w:rPr>
        <w:t>ცხრილის მეორე ნაწილში წარმოდგენილია ნაერთი ბიუჯეტის შემოსავლები, ხარჯები, საოპერაციო სალდო და მთლიანი სალდო პროცენტულად მშპ-სთან. სავაჭრო ბალა</w:t>
      </w:r>
      <w:r w:rsidR="00333D06">
        <w:rPr>
          <w:rFonts w:ascii="Sylfaen" w:hAnsi="Sylfaen" w:cs="Sylfaen"/>
          <w:lang w:val="ka-GE"/>
        </w:rPr>
        <w:t>ნ</w:t>
      </w:r>
      <w:r w:rsidRPr="00B45573">
        <w:rPr>
          <w:rFonts w:ascii="Sylfaen" w:hAnsi="Sylfaen" w:cs="Sylfaen"/>
          <w:lang w:val="ka-GE"/>
        </w:rPr>
        <w:t>სი და მიმდინარე ანგა</w:t>
      </w:r>
      <w:r w:rsidR="00333D06">
        <w:rPr>
          <w:rFonts w:ascii="Sylfaen" w:hAnsi="Sylfaen" w:cs="Sylfaen"/>
          <w:lang w:val="ka-GE"/>
        </w:rPr>
        <w:t>რ</w:t>
      </w:r>
      <w:r w:rsidRPr="00B45573">
        <w:rPr>
          <w:rFonts w:ascii="Sylfaen" w:hAnsi="Sylfaen" w:cs="Sylfaen"/>
          <w:lang w:val="ka-GE"/>
        </w:rPr>
        <w:t>იშის დეფიციტი როგორც ტრანსფერების ჩათვლით, ისე მის გარეშე. ასევე, მთავრობის საშინაო და საგარეო ვალის შეფასების ინდკატორები. კერძოდ, საშიანო და საგარეო ვალი პროცენტულად მშპ-ს მიმართ, საგ</w:t>
      </w:r>
      <w:r w:rsidR="00491E2C">
        <w:rPr>
          <w:rFonts w:ascii="Sylfaen" w:hAnsi="Sylfaen" w:cs="Sylfaen"/>
          <w:lang w:val="ka-GE"/>
        </w:rPr>
        <w:t>ა</w:t>
      </w:r>
      <w:r w:rsidRPr="00B45573">
        <w:rPr>
          <w:rFonts w:ascii="Sylfaen" w:hAnsi="Sylfaen" w:cs="Sylfaen"/>
          <w:lang w:val="ka-GE"/>
        </w:rPr>
        <w:t>რეო ვალი და ვალის მომსახურება პროცენტულად ექსპორტთან და ვალი ბიუჯეტის შემოსავლებთან.</w:t>
      </w:r>
    </w:p>
    <w:p w:rsidR="00B45573" w:rsidRPr="00B45573" w:rsidRDefault="00B45573" w:rsidP="00B45573">
      <w:pPr>
        <w:spacing w:after="120" w:line="276" w:lineRule="auto"/>
        <w:ind w:firstLine="720"/>
        <w:jc w:val="both"/>
        <w:rPr>
          <w:rFonts w:ascii="Sylfaen" w:hAnsi="Sylfaen" w:cs="Sylfaen"/>
          <w:lang w:val="ka-GE"/>
        </w:rPr>
      </w:pPr>
      <w:r w:rsidRPr="00B45573">
        <w:rPr>
          <w:rFonts w:ascii="Sylfaen" w:hAnsi="Sylfaen" w:cs="Sylfaen"/>
          <w:lang w:val="ka-GE"/>
        </w:rPr>
        <w:t>მე-2 ცხრილში „ეროვნული ანგარიშები“ მოცემულია ე.წ. რეალური სექტორის განვითარების მაჩვენებლები. ამ ცხრილებში წარმოდგენილია მთლიანი შიდა პროდუქტის და მისი შემადგენელი კომპონენტების: მთავრობისა და კერძო სამომხმარებლო ხარჯების, ინვესტიციებისა და წმინდა ექსპორტის პროგნოზები, აქვე ნაჩვენებია მთლიანი ეროვნული პროდუქტის და მთლიანი ეროვნული და კერძო განკარგვადი შემოსავლების პროგნოზები. ამავე ცხრილე</w:t>
      </w:r>
      <w:r w:rsidR="00333D06">
        <w:rPr>
          <w:rFonts w:ascii="Sylfaen" w:hAnsi="Sylfaen" w:cs="Sylfaen"/>
          <w:lang w:val="ka-GE"/>
        </w:rPr>
        <w:t>ბ</w:t>
      </w:r>
      <w:r w:rsidRPr="00B45573">
        <w:rPr>
          <w:rFonts w:ascii="Sylfaen" w:hAnsi="Sylfaen" w:cs="Sylfaen"/>
          <w:lang w:val="ka-GE"/>
        </w:rPr>
        <w:t xml:space="preserve">შია ნაჩვებები, დანაზოგებისა და ინვესტიციების დინამიკა. აღნიშნული მაჩვენებლები მოცემულია როგორც მიმდინარე ფასებში, ასევე რეალურ გამოხატულებაში (2001 წლის ფასებში) და პროცენტულად მშპ-ს მიმართ. </w:t>
      </w:r>
    </w:p>
    <w:p w:rsidR="00B45573" w:rsidRPr="00B45573" w:rsidRDefault="00B45573" w:rsidP="00B45573">
      <w:pPr>
        <w:spacing w:after="120" w:line="276" w:lineRule="auto"/>
        <w:ind w:firstLine="720"/>
        <w:jc w:val="both"/>
        <w:rPr>
          <w:rFonts w:ascii="Sylfaen" w:hAnsi="Sylfaen" w:cs="Sylfaen"/>
          <w:lang w:val="ka-GE"/>
        </w:rPr>
      </w:pPr>
      <w:r w:rsidRPr="00B45573">
        <w:rPr>
          <w:rFonts w:ascii="Sylfaen" w:hAnsi="Sylfaen" w:cs="Sylfaen"/>
          <w:lang w:val="ka-GE"/>
        </w:rPr>
        <w:t>ამავე ც</w:t>
      </w:r>
      <w:r w:rsidR="00333D06">
        <w:rPr>
          <w:rFonts w:ascii="Sylfaen" w:hAnsi="Sylfaen" w:cs="Sylfaen"/>
          <w:lang w:val="ka-GE"/>
        </w:rPr>
        <w:t>ხ</w:t>
      </w:r>
      <w:r w:rsidRPr="00B45573">
        <w:rPr>
          <w:rFonts w:ascii="Sylfaen" w:hAnsi="Sylfaen" w:cs="Sylfaen"/>
          <w:lang w:val="ka-GE"/>
        </w:rPr>
        <w:t xml:space="preserve">რილში წარმოდგენილია სხვადასხვა საცნობარო ინფორმაცია, ისეთი როგორიცაა სამომხმარებლო ფასების ინდექსები (საშუალო პერიოდული და პერიოდის ბოლოსთვის), მშპ-ს დეფლატორი და ინფლაცია, პროცენტები სესხებზე და დეპოზიტებზე. </w:t>
      </w:r>
    </w:p>
    <w:p w:rsidR="00B45573" w:rsidRPr="00B45573" w:rsidRDefault="00B45573" w:rsidP="00B45573">
      <w:pPr>
        <w:spacing w:after="120" w:line="276" w:lineRule="auto"/>
        <w:ind w:firstLine="720"/>
        <w:jc w:val="both"/>
        <w:rPr>
          <w:rFonts w:ascii="Sylfaen" w:hAnsi="Sylfaen" w:cs="Sylfaen"/>
          <w:lang w:val="ka-GE"/>
        </w:rPr>
      </w:pPr>
      <w:r w:rsidRPr="00B45573">
        <w:rPr>
          <w:rFonts w:ascii="Sylfaen" w:hAnsi="Sylfaen" w:cs="Sylfaen"/>
          <w:lang w:val="ka-GE"/>
        </w:rPr>
        <w:t>მე-3 ც</w:t>
      </w:r>
      <w:r w:rsidR="00491E2C">
        <w:rPr>
          <w:rFonts w:ascii="Sylfaen" w:hAnsi="Sylfaen" w:cs="Sylfaen"/>
          <w:lang w:val="ka-GE"/>
        </w:rPr>
        <w:t>ხ</w:t>
      </w:r>
      <w:r w:rsidRPr="00B45573">
        <w:rPr>
          <w:rFonts w:ascii="Sylfaen" w:hAnsi="Sylfaen" w:cs="Sylfaen"/>
          <w:lang w:val="ka-GE"/>
        </w:rPr>
        <w:t>რილში ნაჩვენებია ნაერთი ბი</w:t>
      </w:r>
      <w:r w:rsidR="00724951">
        <w:rPr>
          <w:rFonts w:ascii="Sylfaen" w:hAnsi="Sylfaen" w:cs="Sylfaen"/>
          <w:lang w:val="ka-GE"/>
        </w:rPr>
        <w:t>უ</w:t>
      </w:r>
      <w:r w:rsidRPr="00B45573">
        <w:rPr>
          <w:rFonts w:ascii="Sylfaen" w:hAnsi="Sylfaen" w:cs="Sylfaen"/>
          <w:lang w:val="ka-GE"/>
        </w:rPr>
        <w:t xml:space="preserve">ჯეტის პროგნოზები. ნაერთი ბიუჯეტი მოცემულია მილიონ ლარში და პროცენტულად მშპ-სთან. ცალკე მუხლებად არის </w:t>
      </w:r>
      <w:r w:rsidR="00491E2C">
        <w:rPr>
          <w:rFonts w:ascii="Sylfaen" w:hAnsi="Sylfaen" w:cs="Sylfaen"/>
          <w:lang w:val="ka-GE"/>
        </w:rPr>
        <w:t>ჩაშლილი</w:t>
      </w:r>
      <w:r w:rsidRPr="00B45573">
        <w:rPr>
          <w:rFonts w:ascii="Sylfaen" w:hAnsi="Sylfaen" w:cs="Sylfaen"/>
          <w:lang w:val="ka-GE"/>
        </w:rPr>
        <w:t xml:space="preserve"> ბიუჯეტის შემოსავლები, ხარჯები, </w:t>
      </w:r>
      <w:r w:rsidR="00333D06">
        <w:rPr>
          <w:rFonts w:ascii="Sylfaen" w:hAnsi="Sylfaen" w:cs="Sylfaen"/>
          <w:lang w:val="ka-GE"/>
        </w:rPr>
        <w:t>არა</w:t>
      </w:r>
      <w:r w:rsidRPr="00B45573">
        <w:rPr>
          <w:rFonts w:ascii="Sylfaen" w:hAnsi="Sylfaen" w:cs="Sylfaen"/>
          <w:lang w:val="ka-GE"/>
        </w:rPr>
        <w:t>ფინანსური და ფინანსური აქტივების, ვალდებულებებისა და დეპოზიტზე არსებული ნაშთის ცვლილება. ამავე ც</w:t>
      </w:r>
      <w:r w:rsidR="00491E2C">
        <w:rPr>
          <w:rFonts w:ascii="Sylfaen" w:hAnsi="Sylfaen" w:cs="Sylfaen"/>
          <w:lang w:val="ka-GE"/>
        </w:rPr>
        <w:t>ხ</w:t>
      </w:r>
      <w:r w:rsidRPr="00B45573">
        <w:rPr>
          <w:rFonts w:ascii="Sylfaen" w:hAnsi="Sylfaen" w:cs="Sylfaen"/>
          <w:lang w:val="ka-GE"/>
        </w:rPr>
        <w:t>რილში მოცემულია ისეთი მნიშვნელოვანი მაჩვენებლები, როგორიცაა საოპერაციო სალდო და ბიუჯეტის დეფიციტი, როგორც მილიონ ლარში, ასევე მშპ-ს  პროცენტი.</w:t>
      </w:r>
    </w:p>
    <w:p w:rsidR="00B45573" w:rsidRPr="00B45573" w:rsidRDefault="00B45573" w:rsidP="00B45573">
      <w:pPr>
        <w:spacing w:after="120" w:line="276" w:lineRule="auto"/>
        <w:ind w:firstLine="720"/>
        <w:jc w:val="both"/>
        <w:rPr>
          <w:rFonts w:ascii="Sylfaen" w:hAnsi="Sylfaen" w:cs="Sylfaen"/>
          <w:lang w:val="ka-GE"/>
        </w:rPr>
      </w:pPr>
      <w:r w:rsidRPr="00B45573">
        <w:rPr>
          <w:rFonts w:ascii="Sylfaen" w:hAnsi="Sylfaen" w:cs="Sylfaen"/>
          <w:lang w:val="ka-GE"/>
        </w:rPr>
        <w:t xml:space="preserve">ნაერთ ბიუჯეტთან ერთად მოცემულია სახელმწიფო ვალის და ვალის მომსახურების სხვადასხვა მაჩვენებელი, რომელთა ნაწილიც ასეევე მოცემულია </w:t>
      </w:r>
      <w:r w:rsidR="00491E2C">
        <w:rPr>
          <w:rFonts w:ascii="Sylfaen" w:hAnsi="Sylfaen" w:cs="Sylfaen"/>
          <w:lang w:val="ka-GE"/>
        </w:rPr>
        <w:t>პირველ</w:t>
      </w:r>
      <w:r w:rsidRPr="00B45573">
        <w:rPr>
          <w:rFonts w:ascii="Sylfaen" w:hAnsi="Sylfaen" w:cs="Sylfaen"/>
          <w:lang w:val="ka-GE"/>
        </w:rPr>
        <w:t xml:space="preserve"> ცხრილშიც.</w:t>
      </w:r>
    </w:p>
    <w:p w:rsidR="00B45573" w:rsidRPr="00B45573" w:rsidRDefault="00B45573" w:rsidP="00B45573">
      <w:pPr>
        <w:spacing w:after="120" w:line="276" w:lineRule="auto"/>
        <w:ind w:firstLine="720"/>
        <w:jc w:val="both"/>
        <w:rPr>
          <w:rFonts w:ascii="Sylfaen" w:hAnsi="Sylfaen" w:cs="Sylfaen"/>
          <w:lang w:val="ka-GE"/>
        </w:rPr>
      </w:pPr>
      <w:r w:rsidRPr="00B45573">
        <w:rPr>
          <w:rFonts w:ascii="Sylfaen" w:hAnsi="Sylfaen" w:cs="Sylfaen"/>
          <w:lang w:val="ka-GE"/>
        </w:rPr>
        <w:t xml:space="preserve">მე-3 ცხრილში „საგადამხდელო ბალანსი“ მოცემულია საგარეო-ეკონომიკური ურთიერთობების ამსახველი ძირითადი მაჩვენებლები როგორც აშშ დოლარში, ისე პროცენტულად მშპ-ს მიმართ. ამ ცრილებში მოცემულია საქონლისა და მომსახურების ექსპორტი და იმპორტი, სავაჭრო და მომსახურების ბალანსი, საგარეო-ეკონომიკური ურთიერთობებიდან მიღებული წმინდა ფაქტორული შემოსავლები, წმინდა ტრანსფერები, მიმდინარე ანგარიშის ბალანსი, კაპიტალისა და ფინანსური ოპერაციები, ინფორმაცია უცხოური კაპიტალის მოძრაობის შესახებ და ოფიციალური საერთაშორისო რეზერვების ცვლილება. </w:t>
      </w:r>
    </w:p>
    <w:p w:rsidR="00B45573" w:rsidRPr="00BA313E" w:rsidRDefault="00B45573" w:rsidP="00B45573">
      <w:pPr>
        <w:spacing w:after="120" w:line="276" w:lineRule="auto"/>
        <w:ind w:firstLine="720"/>
        <w:jc w:val="both"/>
        <w:rPr>
          <w:rFonts w:ascii="Sylfaen" w:hAnsi="Sylfaen" w:cs="Sylfaen"/>
          <w:lang w:val="ka-GE"/>
        </w:rPr>
      </w:pPr>
      <w:r w:rsidRPr="00B45573">
        <w:rPr>
          <w:rFonts w:ascii="Sylfaen" w:hAnsi="Sylfaen" w:cs="Sylfaen"/>
          <w:lang w:val="ka-GE"/>
        </w:rPr>
        <w:t xml:space="preserve">მე-5 და მე-6 ცხრილები </w:t>
      </w:r>
      <w:r w:rsidR="00C83ECF">
        <w:rPr>
          <w:rFonts w:ascii="Sylfaen" w:hAnsi="Sylfaen" w:cs="Sylfaen"/>
          <w:lang w:val="ka-GE"/>
        </w:rPr>
        <w:t>გ</w:t>
      </w:r>
      <w:r w:rsidRPr="00B45573">
        <w:rPr>
          <w:rFonts w:ascii="Sylfaen" w:hAnsi="Sylfaen" w:cs="Sylfaen"/>
          <w:lang w:val="ka-GE"/>
        </w:rPr>
        <w:t xml:space="preserve">ვიჩვენებს მონეტარული სექტორის განვითარების დინამიკას. დეპოზიტური </w:t>
      </w:r>
      <w:r w:rsidR="00C83ECF">
        <w:rPr>
          <w:rFonts w:ascii="Sylfaen" w:hAnsi="Sylfaen" w:cs="Sylfaen"/>
          <w:lang w:val="ka-GE"/>
        </w:rPr>
        <w:t>კორპორა</w:t>
      </w:r>
      <w:r w:rsidRPr="00B45573">
        <w:rPr>
          <w:rFonts w:ascii="Sylfaen" w:hAnsi="Sylfaen" w:cs="Sylfaen"/>
          <w:lang w:val="ka-GE"/>
        </w:rPr>
        <w:t>ციების მიმოხილვა გვიჩვენებს მთლიანად საბანკო სექტორს, მაშინ როდესაც (მისი მნიშვნელობიდან გამომდინარე) მე-6 ცხრილში ეროვნული ბანკი ცალკეა გამოყოფილი. წარმოდგენილი პროგნოზი არ არის ეროვნული ბანკის სამოქმედო გეგმა, თუმცა ეროვნული ბა</w:t>
      </w:r>
      <w:r w:rsidR="00491E2C">
        <w:rPr>
          <w:rFonts w:ascii="Sylfaen" w:hAnsi="Sylfaen" w:cs="Sylfaen"/>
          <w:lang w:val="ka-GE"/>
        </w:rPr>
        <w:t>ნ</w:t>
      </w:r>
      <w:r w:rsidRPr="00B45573">
        <w:rPr>
          <w:rFonts w:ascii="Sylfaen" w:hAnsi="Sylfaen" w:cs="Sylfaen"/>
          <w:lang w:val="ka-GE"/>
        </w:rPr>
        <w:t>კის გარეშე პროგნოზი იქნებოდა ფრაგმენტული და შეუძლებელი გახდებოდა საბა</w:t>
      </w:r>
      <w:r w:rsidR="00A8576F">
        <w:rPr>
          <w:rFonts w:ascii="Sylfaen" w:hAnsi="Sylfaen" w:cs="Sylfaen"/>
          <w:lang w:val="ka-GE"/>
        </w:rPr>
        <w:t>ნ</w:t>
      </w:r>
      <w:r w:rsidRPr="00B45573">
        <w:rPr>
          <w:rFonts w:ascii="Sylfaen" w:hAnsi="Sylfaen" w:cs="Sylfaen"/>
          <w:lang w:val="ka-GE"/>
        </w:rPr>
        <w:t xml:space="preserve">კო სისტემაზე სამთავრობო სექტორის შესაძლო </w:t>
      </w:r>
      <w:r w:rsidR="00333D06">
        <w:rPr>
          <w:rFonts w:ascii="Sylfaen" w:hAnsi="Sylfaen" w:cs="Sylfaen"/>
          <w:lang w:val="ka-GE"/>
        </w:rPr>
        <w:t>არა</w:t>
      </w:r>
      <w:r w:rsidRPr="00B45573">
        <w:rPr>
          <w:rFonts w:ascii="Sylfaen" w:hAnsi="Sylfaen" w:cs="Sylfaen"/>
          <w:lang w:val="ka-GE"/>
        </w:rPr>
        <w:t>სასურველი გავლენის მონიტორინგი. საბანკო სექტორის მაჩვენებლების პროგნოზები მოცემულია როგორც ნომინალურ გამოხატულებაში, ასევე პროცენტული ცვლილება წინა წელთან და პროცენტულად მშპ-ს მიმართ. საბანკო სექტორისა და ეროვნული ბანკის მაჩვენებლებში მოცემულია საგარეო აქტივები და ვალდებულებები, საშინაო აქტივები, მათ შორის: მთავრობის, ბანკების და კერძო სექტორის დავალიანება და სხვა წმინდა აქტივები. აქვეა ნაჩვენები ფართო ფული, სარეზერვო ფული, მიმოქცევაში და ბანკებს გარეთ არსებული ნაღდი ფული, დეპოზიტები ეროვნულ და უცხურ ვალუტაში და სხვა მაჩვენებლები. ცხრილებში წარმოადგენილია მემორანდუმის მუხლები სადაც არის, ფულის მიმოქცევის სიჩქარე, ფულის მულიპლიკატორი, მთლიანი სა</w:t>
      </w:r>
      <w:r w:rsidR="005C6DFB">
        <w:rPr>
          <w:rFonts w:ascii="Sylfaen" w:hAnsi="Sylfaen" w:cs="Sylfaen"/>
          <w:lang w:val="ka-GE"/>
        </w:rPr>
        <w:t>ე</w:t>
      </w:r>
      <w:r w:rsidRPr="00B45573">
        <w:rPr>
          <w:rFonts w:ascii="Sylfaen" w:hAnsi="Sylfaen" w:cs="Sylfaen"/>
          <w:lang w:val="ka-GE"/>
        </w:rPr>
        <w:t xml:space="preserve">რთაშორისო რეზერვები როგორც აშშ დოლარში, ისე ერთი თვის საშუალო იმპორტის ჯერადი. </w:t>
      </w:r>
      <w:r w:rsidRPr="00BA313E">
        <w:rPr>
          <w:rFonts w:ascii="Sylfaen" w:hAnsi="Sylfaen" w:cs="Sylfaen"/>
          <w:lang w:val="ka-GE"/>
        </w:rPr>
        <w:t>წარმოდგენილია დეპოზიტების დოლარიზაციის კოეფიციენტი და კერძო (</w:t>
      </w:r>
      <w:r w:rsidR="00333D06" w:rsidRPr="00BA313E">
        <w:rPr>
          <w:rFonts w:ascii="Sylfaen" w:hAnsi="Sylfaen" w:cs="Sylfaen"/>
          <w:lang w:val="ka-GE"/>
        </w:rPr>
        <w:t>არა</w:t>
      </w:r>
      <w:r w:rsidRPr="00BA313E">
        <w:rPr>
          <w:rFonts w:ascii="Sylfaen" w:hAnsi="Sylfaen" w:cs="Sylfaen"/>
          <w:lang w:val="ka-GE"/>
        </w:rPr>
        <w:t>სამთავრობო) სექტორის დაკრედიტების მაჩვენებელი.</w:t>
      </w:r>
    </w:p>
    <w:p w:rsidR="00491E2C" w:rsidRPr="00FE7D3E" w:rsidRDefault="00491E2C" w:rsidP="00491E2C">
      <w:pPr>
        <w:spacing w:after="120" w:line="276" w:lineRule="auto"/>
        <w:ind w:firstLine="720"/>
        <w:jc w:val="both"/>
        <w:rPr>
          <w:rFonts w:ascii="Sylfaen" w:hAnsi="Sylfaen" w:cs="Sylfaen"/>
        </w:rPr>
      </w:pPr>
      <w:r w:rsidRPr="00BA313E">
        <w:rPr>
          <w:rFonts w:ascii="Sylfaen" w:hAnsi="Sylfaen" w:cs="Sylfaen"/>
          <w:lang w:val="ka-GE"/>
        </w:rPr>
        <w:t xml:space="preserve">მე-7 ცხრილში </w:t>
      </w:r>
      <w:r w:rsidR="00724951" w:rsidRPr="00BA313E">
        <w:rPr>
          <w:rFonts w:ascii="Sylfaen" w:hAnsi="Sylfaen" w:cs="Sylfaen"/>
          <w:lang w:val="ka-GE"/>
        </w:rPr>
        <w:t>წარმოდგენილია სახელმწიფოს</w:t>
      </w:r>
      <w:r w:rsidRPr="00BA313E">
        <w:rPr>
          <w:rFonts w:ascii="Sylfaen" w:hAnsi="Sylfaen" w:cs="Sylfaen"/>
          <w:lang w:val="ka-GE"/>
        </w:rPr>
        <w:t xml:space="preserve"> ერთიანი ბი</w:t>
      </w:r>
      <w:r w:rsidR="00724951" w:rsidRPr="00BA313E">
        <w:rPr>
          <w:rFonts w:ascii="Sylfaen" w:hAnsi="Sylfaen" w:cs="Sylfaen"/>
          <w:lang w:val="ka-GE"/>
        </w:rPr>
        <w:t>უ</w:t>
      </w:r>
      <w:r w:rsidRPr="00BA313E">
        <w:rPr>
          <w:rFonts w:ascii="Sylfaen" w:hAnsi="Sylfaen" w:cs="Sylfaen"/>
          <w:lang w:val="ka-GE"/>
        </w:rPr>
        <w:t xml:space="preserve">ჯეტის პროგნოზები, რომელიც </w:t>
      </w:r>
      <w:r w:rsidR="00724951" w:rsidRPr="00BA313E">
        <w:rPr>
          <w:rFonts w:ascii="Sylfaen" w:hAnsi="Sylfaen" w:cs="Sylfaen"/>
          <w:lang w:val="ka-GE"/>
        </w:rPr>
        <w:t>ასახავს</w:t>
      </w:r>
      <w:r w:rsidR="002D274D" w:rsidRPr="00BA313E">
        <w:rPr>
          <w:rFonts w:ascii="Sylfaen" w:hAnsi="Sylfaen" w:cs="Sylfaen"/>
          <w:lang w:val="ka-GE"/>
        </w:rPr>
        <w:t xml:space="preserve"> საქართველოს საბიუჯეტო კოდექსით განსაზღვრული სახელმწიფო ერთიანი ბიუჯეტის პარამეტრებს რაც მოიცავს</w:t>
      </w:r>
      <w:r w:rsidRPr="00BA313E">
        <w:rPr>
          <w:rFonts w:ascii="Sylfaen" w:hAnsi="Sylfaen" w:cs="Sylfaen"/>
          <w:lang w:val="ka-GE"/>
        </w:rPr>
        <w:t xml:space="preserve"> ნაერთი ბიუჯეტ</w:t>
      </w:r>
      <w:r w:rsidR="00724951" w:rsidRPr="00BA313E">
        <w:rPr>
          <w:rFonts w:ascii="Sylfaen" w:hAnsi="Sylfaen" w:cs="Sylfaen"/>
          <w:lang w:val="ka-GE"/>
        </w:rPr>
        <w:t>ი</w:t>
      </w:r>
      <w:r w:rsidRPr="00BA313E">
        <w:rPr>
          <w:rFonts w:ascii="Sylfaen" w:hAnsi="Sylfaen" w:cs="Sylfaen"/>
          <w:lang w:val="ka-GE"/>
        </w:rPr>
        <w:t>ს</w:t>
      </w:r>
      <w:r w:rsidR="00724951" w:rsidRPr="00BA313E">
        <w:rPr>
          <w:rFonts w:ascii="Sylfaen" w:hAnsi="Sylfaen" w:cs="Sylfaen"/>
          <w:lang w:val="ka-GE"/>
        </w:rPr>
        <w:t xml:space="preserve"> მაჩვენებლებს</w:t>
      </w:r>
      <w:r w:rsidR="002D274D" w:rsidRPr="00BA313E">
        <w:rPr>
          <w:rFonts w:ascii="Sylfaen" w:hAnsi="Sylfaen" w:cs="Sylfaen"/>
          <w:lang w:val="ka-GE"/>
        </w:rPr>
        <w:t>,</w:t>
      </w:r>
      <w:r w:rsidRPr="00BA313E">
        <w:rPr>
          <w:rFonts w:ascii="Sylfaen" w:hAnsi="Sylfaen" w:cs="Sylfaen"/>
          <w:lang w:val="ka-GE"/>
        </w:rPr>
        <w:t xml:space="preserve"> </w:t>
      </w:r>
      <w:r w:rsidR="00724951" w:rsidRPr="00BA313E">
        <w:rPr>
          <w:rFonts w:ascii="Sylfaen" w:hAnsi="Sylfaen" w:cs="Sylfaen"/>
          <w:lang w:val="ka-GE"/>
        </w:rPr>
        <w:t>საჯარო სამართლის იურიდიული პირების და არასამეწარმეო (არაკომერციული) იურიდიული პირების კანონმდებლობით ნებადართულ სხვა (საკუთარ) შემოსავლებ</w:t>
      </w:r>
      <w:r w:rsidR="002D274D" w:rsidRPr="00BA313E">
        <w:rPr>
          <w:rFonts w:ascii="Sylfaen" w:hAnsi="Sylfaen" w:cs="Sylfaen"/>
          <w:lang w:val="ka-GE"/>
        </w:rPr>
        <w:t>თან ერთად</w:t>
      </w:r>
      <w:r w:rsidRPr="00BA313E">
        <w:rPr>
          <w:rFonts w:ascii="Sylfaen" w:hAnsi="Sylfaen" w:cs="Sylfaen"/>
          <w:lang w:val="ka-GE"/>
        </w:rPr>
        <w:t xml:space="preserve">. </w:t>
      </w:r>
      <w:r w:rsidR="002D274D" w:rsidRPr="00BA313E">
        <w:rPr>
          <w:rFonts w:ascii="Sylfaen" w:hAnsi="Sylfaen" w:cs="Sylfaen"/>
          <w:lang w:val="ka-GE"/>
        </w:rPr>
        <w:t xml:space="preserve">სახელმწიფოს </w:t>
      </w:r>
      <w:r w:rsidR="00724951" w:rsidRPr="00BA313E">
        <w:rPr>
          <w:rFonts w:ascii="Sylfaen" w:hAnsi="Sylfaen" w:cs="Sylfaen"/>
          <w:lang w:val="ka-GE"/>
        </w:rPr>
        <w:t>ერთიანი</w:t>
      </w:r>
      <w:r w:rsidRPr="00BA313E">
        <w:rPr>
          <w:rFonts w:ascii="Sylfaen" w:hAnsi="Sylfaen" w:cs="Sylfaen"/>
          <w:lang w:val="ka-GE"/>
        </w:rPr>
        <w:t xml:space="preserve"> ბიუჯეტი</w:t>
      </w:r>
      <w:r w:rsidR="002D274D" w:rsidRPr="00BA313E">
        <w:rPr>
          <w:rFonts w:ascii="Sylfaen" w:hAnsi="Sylfaen" w:cs="Sylfaen"/>
          <w:lang w:val="ka-GE"/>
        </w:rPr>
        <w:t>ს მაჩვენებლები</w:t>
      </w:r>
      <w:r w:rsidRPr="00BA313E">
        <w:rPr>
          <w:rFonts w:ascii="Sylfaen" w:hAnsi="Sylfaen" w:cs="Sylfaen"/>
          <w:lang w:val="ka-GE"/>
        </w:rPr>
        <w:t xml:space="preserve"> მოცემულია </w:t>
      </w:r>
      <w:r w:rsidR="002D274D" w:rsidRPr="00BA313E">
        <w:rPr>
          <w:rFonts w:ascii="Sylfaen" w:hAnsi="Sylfaen" w:cs="Sylfaen"/>
          <w:lang w:val="ka-GE"/>
        </w:rPr>
        <w:t>როგორც ნომინალური გამოხატულებაში, ასევე</w:t>
      </w:r>
      <w:r w:rsidRPr="00BA313E">
        <w:rPr>
          <w:rFonts w:ascii="Sylfaen" w:hAnsi="Sylfaen" w:cs="Sylfaen"/>
          <w:lang w:val="ka-GE"/>
        </w:rPr>
        <w:t xml:space="preserve"> პროცენტულად მშპ-სთან.  ამავე ცხრილში მოცემულია </w:t>
      </w:r>
      <w:r w:rsidR="002D274D" w:rsidRPr="00BA313E">
        <w:rPr>
          <w:rFonts w:ascii="Sylfaen" w:hAnsi="Sylfaen" w:cs="Sylfaen"/>
          <w:lang w:val="ka-GE"/>
        </w:rPr>
        <w:t>სახელმწიფოს ერ</w:t>
      </w:r>
      <w:r w:rsidR="00A8576F">
        <w:rPr>
          <w:rFonts w:ascii="Sylfaen" w:hAnsi="Sylfaen" w:cs="Sylfaen"/>
          <w:lang w:val="ka-GE"/>
        </w:rPr>
        <w:t>თიანი</w:t>
      </w:r>
      <w:r w:rsidR="002D274D" w:rsidRPr="00BA313E">
        <w:rPr>
          <w:rFonts w:ascii="Sylfaen" w:hAnsi="Sylfaen" w:cs="Sylfaen"/>
          <w:lang w:val="ka-GE"/>
        </w:rPr>
        <w:t xml:space="preserve"> ბიუჯეტის </w:t>
      </w:r>
      <w:r w:rsidR="00A8576F">
        <w:rPr>
          <w:rFonts w:ascii="Sylfaen" w:hAnsi="Sylfaen" w:cs="Sylfaen"/>
          <w:lang w:val="ka-GE"/>
        </w:rPr>
        <w:t>მთლიანი</w:t>
      </w:r>
      <w:r w:rsidR="002D274D" w:rsidRPr="00BA313E">
        <w:rPr>
          <w:rFonts w:ascii="Sylfaen" w:hAnsi="Sylfaen" w:cs="Sylfaen"/>
          <w:lang w:val="ka-GE"/>
        </w:rPr>
        <w:t xml:space="preserve"> </w:t>
      </w:r>
      <w:r w:rsidRPr="00BA313E">
        <w:rPr>
          <w:rFonts w:ascii="Sylfaen" w:hAnsi="Sylfaen" w:cs="Sylfaen"/>
          <w:lang w:val="ka-GE"/>
        </w:rPr>
        <w:t>სალდო</w:t>
      </w:r>
      <w:r w:rsidR="002D274D" w:rsidRPr="00BA313E">
        <w:rPr>
          <w:rFonts w:ascii="Sylfaen" w:hAnsi="Sylfaen" w:cs="Sylfaen"/>
          <w:lang w:val="ka-GE"/>
        </w:rPr>
        <w:t>, რომელიც წარმოადგენს საბიუჯეტო კოდექსით განსაზღვრულ დეფიციტს, რომელთა</w:t>
      </w:r>
      <w:r w:rsidR="00191718">
        <w:rPr>
          <w:rFonts w:ascii="Sylfaen" w:hAnsi="Sylfaen" w:cs="Sylfaen"/>
          <w:lang w:val="ka-GE"/>
        </w:rPr>
        <w:t>ნ</w:t>
      </w:r>
      <w:r w:rsidR="002D274D" w:rsidRPr="00BA313E">
        <w:rPr>
          <w:rFonts w:ascii="Sylfaen" w:hAnsi="Sylfaen" w:cs="Sylfaen"/>
          <w:lang w:val="ka-GE"/>
        </w:rPr>
        <w:t xml:space="preserve"> მიმართებაშიც „ეკონომიკური თავისუფლების შესახებ“ საქართველო</w:t>
      </w:r>
      <w:r w:rsidR="00A8576F">
        <w:rPr>
          <w:rFonts w:ascii="Sylfaen" w:hAnsi="Sylfaen" w:cs="Sylfaen"/>
          <w:lang w:val="ka-GE"/>
        </w:rPr>
        <w:t>ს</w:t>
      </w:r>
      <w:r w:rsidR="002D274D" w:rsidRPr="00BA313E">
        <w:rPr>
          <w:rFonts w:ascii="Sylfaen" w:hAnsi="Sylfaen" w:cs="Sylfaen"/>
          <w:lang w:val="ka-GE"/>
        </w:rPr>
        <w:t xml:space="preserve"> ორგანული კანონით დადგენილია ზღვარი მშპ-თან (3%). </w:t>
      </w:r>
      <w:bookmarkStart w:id="0" w:name="_GoBack"/>
      <w:bookmarkEnd w:id="0"/>
    </w:p>
    <w:p w:rsidR="00491E2C" w:rsidRPr="00B45573" w:rsidRDefault="00491E2C" w:rsidP="00B45573">
      <w:pPr>
        <w:spacing w:after="120" w:line="276" w:lineRule="auto"/>
        <w:ind w:firstLine="720"/>
        <w:jc w:val="both"/>
        <w:rPr>
          <w:rFonts w:ascii="Sylfaen" w:hAnsi="Sylfaen" w:cs="Sylfaen"/>
          <w:lang w:val="ka-GE"/>
        </w:rPr>
      </w:pPr>
    </w:p>
    <w:p w:rsidR="00B45573" w:rsidRDefault="00B45573" w:rsidP="00B45573">
      <w:pPr>
        <w:spacing w:after="120" w:line="276" w:lineRule="auto"/>
        <w:ind w:firstLine="720"/>
        <w:jc w:val="both"/>
        <w:rPr>
          <w:rFonts w:ascii="Sylfaen" w:hAnsi="Sylfaen" w:cs="Sylfaen"/>
          <w:lang w:val="ka-GE"/>
        </w:rPr>
      </w:pPr>
    </w:p>
    <w:sectPr w:rsidR="00B45573" w:rsidSect="00F42885">
      <w:footerReference w:type="default" r:id="rId8"/>
      <w:pgSz w:w="12240" w:h="15840"/>
      <w:pgMar w:top="630" w:right="117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01F" w:rsidRDefault="0025101F" w:rsidP="00F42885">
      <w:pPr>
        <w:spacing w:after="0" w:line="240" w:lineRule="auto"/>
      </w:pPr>
      <w:r>
        <w:separator/>
      </w:r>
    </w:p>
  </w:endnote>
  <w:endnote w:type="continuationSeparator" w:id="0">
    <w:p w:rsidR="0025101F" w:rsidRDefault="0025101F" w:rsidP="00F4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58202"/>
      <w:docPartObj>
        <w:docPartGallery w:val="Page Numbers (Bottom of Page)"/>
        <w:docPartUnique/>
      </w:docPartObj>
    </w:sdtPr>
    <w:sdtEndPr>
      <w:rPr>
        <w:noProof/>
      </w:rPr>
    </w:sdtEndPr>
    <w:sdtContent>
      <w:p w:rsidR="00F42885" w:rsidRDefault="00F42885">
        <w:pPr>
          <w:pStyle w:val="Footer"/>
          <w:jc w:val="right"/>
        </w:pPr>
        <w:r>
          <w:fldChar w:fldCharType="begin"/>
        </w:r>
        <w:r>
          <w:instrText xml:space="preserve"> PAGE   \* MERGEFORMAT </w:instrText>
        </w:r>
        <w:r>
          <w:fldChar w:fldCharType="separate"/>
        </w:r>
        <w:r w:rsidR="0025101F">
          <w:rPr>
            <w:noProof/>
          </w:rPr>
          <w:t>1</w:t>
        </w:r>
        <w:r>
          <w:rPr>
            <w:noProof/>
          </w:rPr>
          <w:fldChar w:fldCharType="end"/>
        </w:r>
      </w:p>
    </w:sdtContent>
  </w:sdt>
  <w:p w:rsidR="00F42885" w:rsidRDefault="00F42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01F" w:rsidRDefault="0025101F" w:rsidP="00F42885">
      <w:pPr>
        <w:spacing w:after="0" w:line="240" w:lineRule="auto"/>
      </w:pPr>
      <w:r>
        <w:separator/>
      </w:r>
    </w:p>
  </w:footnote>
  <w:footnote w:type="continuationSeparator" w:id="0">
    <w:p w:rsidR="0025101F" w:rsidRDefault="0025101F" w:rsidP="00F42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28777F"/>
    <w:multiLevelType w:val="hybridMultilevel"/>
    <w:tmpl w:val="4DD08F8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17"/>
    <w:rsid w:val="00007FF7"/>
    <w:rsid w:val="00031CF9"/>
    <w:rsid w:val="00034C9F"/>
    <w:rsid w:val="000524A7"/>
    <w:rsid w:val="00073A9A"/>
    <w:rsid w:val="0008557E"/>
    <w:rsid w:val="000D0FA3"/>
    <w:rsid w:val="000E02DA"/>
    <w:rsid w:val="000F6436"/>
    <w:rsid w:val="001525A9"/>
    <w:rsid w:val="00191718"/>
    <w:rsid w:val="001C0274"/>
    <w:rsid w:val="001C428D"/>
    <w:rsid w:val="00233E40"/>
    <w:rsid w:val="00235753"/>
    <w:rsid w:val="0025101F"/>
    <w:rsid w:val="00252AC3"/>
    <w:rsid w:val="0025393A"/>
    <w:rsid w:val="00265758"/>
    <w:rsid w:val="00273E58"/>
    <w:rsid w:val="00285EBB"/>
    <w:rsid w:val="002B5C76"/>
    <w:rsid w:val="002C06C2"/>
    <w:rsid w:val="002D274D"/>
    <w:rsid w:val="002D7212"/>
    <w:rsid w:val="002F2EBD"/>
    <w:rsid w:val="002F7A65"/>
    <w:rsid w:val="00306C61"/>
    <w:rsid w:val="00316FF9"/>
    <w:rsid w:val="00333D06"/>
    <w:rsid w:val="003513AC"/>
    <w:rsid w:val="00365D87"/>
    <w:rsid w:val="003F6229"/>
    <w:rsid w:val="004235F7"/>
    <w:rsid w:val="00487759"/>
    <w:rsid w:val="00491758"/>
    <w:rsid w:val="00491E2C"/>
    <w:rsid w:val="004B7CA8"/>
    <w:rsid w:val="004D1CF2"/>
    <w:rsid w:val="0051318F"/>
    <w:rsid w:val="00531F35"/>
    <w:rsid w:val="00542403"/>
    <w:rsid w:val="005759AD"/>
    <w:rsid w:val="005927BE"/>
    <w:rsid w:val="00595813"/>
    <w:rsid w:val="005A685A"/>
    <w:rsid w:val="005C1A78"/>
    <w:rsid w:val="005C6DFB"/>
    <w:rsid w:val="005E7321"/>
    <w:rsid w:val="005F4D29"/>
    <w:rsid w:val="00632167"/>
    <w:rsid w:val="00662A52"/>
    <w:rsid w:val="00677561"/>
    <w:rsid w:val="00697261"/>
    <w:rsid w:val="006A3B1F"/>
    <w:rsid w:val="006A56F9"/>
    <w:rsid w:val="006C45C6"/>
    <w:rsid w:val="006E2455"/>
    <w:rsid w:val="006F1D05"/>
    <w:rsid w:val="007114F2"/>
    <w:rsid w:val="00716306"/>
    <w:rsid w:val="00724951"/>
    <w:rsid w:val="00775D56"/>
    <w:rsid w:val="007A0266"/>
    <w:rsid w:val="007D4C45"/>
    <w:rsid w:val="007E4E5B"/>
    <w:rsid w:val="007F03C6"/>
    <w:rsid w:val="00807649"/>
    <w:rsid w:val="0081468B"/>
    <w:rsid w:val="0083697E"/>
    <w:rsid w:val="00850818"/>
    <w:rsid w:val="008679DA"/>
    <w:rsid w:val="0087788B"/>
    <w:rsid w:val="0090750E"/>
    <w:rsid w:val="00951A87"/>
    <w:rsid w:val="00951DA9"/>
    <w:rsid w:val="00953DB3"/>
    <w:rsid w:val="0098214B"/>
    <w:rsid w:val="00987892"/>
    <w:rsid w:val="009B67D0"/>
    <w:rsid w:val="00A8576F"/>
    <w:rsid w:val="00A91B3D"/>
    <w:rsid w:val="00AC5CBD"/>
    <w:rsid w:val="00AD1519"/>
    <w:rsid w:val="00AE6F77"/>
    <w:rsid w:val="00B45573"/>
    <w:rsid w:val="00B656F6"/>
    <w:rsid w:val="00BA313E"/>
    <w:rsid w:val="00BA33F5"/>
    <w:rsid w:val="00BC2DA9"/>
    <w:rsid w:val="00BF5299"/>
    <w:rsid w:val="00C472F9"/>
    <w:rsid w:val="00C70F67"/>
    <w:rsid w:val="00C8180A"/>
    <w:rsid w:val="00C83B6C"/>
    <w:rsid w:val="00C83ECF"/>
    <w:rsid w:val="00CB7A37"/>
    <w:rsid w:val="00CC6D2E"/>
    <w:rsid w:val="00D04097"/>
    <w:rsid w:val="00D16417"/>
    <w:rsid w:val="00DA04EB"/>
    <w:rsid w:val="00DC03B2"/>
    <w:rsid w:val="00DC0783"/>
    <w:rsid w:val="00DC1D96"/>
    <w:rsid w:val="00E01828"/>
    <w:rsid w:val="00E2369D"/>
    <w:rsid w:val="00E264A5"/>
    <w:rsid w:val="00EA4444"/>
    <w:rsid w:val="00EC4AD0"/>
    <w:rsid w:val="00EC6A42"/>
    <w:rsid w:val="00ED432C"/>
    <w:rsid w:val="00EE7865"/>
    <w:rsid w:val="00F0660B"/>
    <w:rsid w:val="00F22E39"/>
    <w:rsid w:val="00F42885"/>
    <w:rsid w:val="00F54878"/>
    <w:rsid w:val="00F772E1"/>
    <w:rsid w:val="00F872C8"/>
    <w:rsid w:val="00F90C52"/>
    <w:rsid w:val="00FB5665"/>
    <w:rsid w:val="00FC1646"/>
    <w:rsid w:val="00FE2210"/>
    <w:rsid w:val="00FE7D3E"/>
    <w:rsid w:val="00FF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F3CB"/>
  <w15:chartTrackingRefBased/>
  <w15:docId w15:val="{65B81681-8761-4E3E-8F6C-F45F6990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17"/>
  </w:style>
  <w:style w:type="paragraph" w:styleId="Heading1">
    <w:name w:val="heading 1"/>
    <w:basedOn w:val="Normal"/>
    <w:next w:val="Normal"/>
    <w:link w:val="Heading1Char"/>
    <w:uiPriority w:val="99"/>
    <w:qFormat/>
    <w:rsid w:val="00D1641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6417"/>
    <w:rPr>
      <w:rFonts w:asciiTheme="majorHAnsi" w:eastAsiaTheme="majorEastAsia" w:hAnsiTheme="majorHAnsi" w:cstheme="majorBidi"/>
      <w:color w:val="2E74B5" w:themeColor="accent1" w:themeShade="BF"/>
      <w:sz w:val="32"/>
      <w:szCs w:val="32"/>
    </w:rPr>
  </w:style>
  <w:style w:type="paragraph" w:customStyle="1" w:styleId="meore">
    <w:name w:val="meore"/>
    <w:basedOn w:val="Normal"/>
    <w:link w:val="meoreChar"/>
    <w:uiPriority w:val="99"/>
    <w:rsid w:val="00D16417"/>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D16417"/>
    <w:rPr>
      <w:rFonts w:ascii="LitNusx" w:eastAsia="Times New Roman" w:hAnsi="LitNusx" w:cs="Times New Roman"/>
      <w:b/>
      <w:bCs/>
      <w:kern w:val="32"/>
      <w:sz w:val="28"/>
      <w:szCs w:val="32"/>
      <w:lang w:val="pt-BR" w:eastAsia="x-none"/>
    </w:rPr>
  </w:style>
  <w:style w:type="paragraph" w:styleId="Header">
    <w:name w:val="header"/>
    <w:basedOn w:val="Normal"/>
    <w:link w:val="HeaderChar"/>
    <w:uiPriority w:val="99"/>
    <w:unhideWhenUsed/>
    <w:rsid w:val="00F42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885"/>
  </w:style>
  <w:style w:type="paragraph" w:styleId="Footer">
    <w:name w:val="footer"/>
    <w:basedOn w:val="Normal"/>
    <w:link w:val="FooterChar"/>
    <w:uiPriority w:val="99"/>
    <w:unhideWhenUsed/>
    <w:rsid w:val="00F42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885"/>
  </w:style>
  <w:style w:type="paragraph" w:styleId="BalloonText">
    <w:name w:val="Balloon Text"/>
    <w:basedOn w:val="Normal"/>
    <w:link w:val="BalloonTextChar"/>
    <w:uiPriority w:val="99"/>
    <w:semiHidden/>
    <w:unhideWhenUsed/>
    <w:rsid w:val="00953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DB3"/>
    <w:rPr>
      <w:rFonts w:ascii="Segoe UI" w:hAnsi="Segoe UI" w:cs="Segoe UI"/>
      <w:sz w:val="18"/>
      <w:szCs w:val="18"/>
    </w:rPr>
  </w:style>
  <w:style w:type="character" w:styleId="CommentReference">
    <w:name w:val="annotation reference"/>
    <w:basedOn w:val="DefaultParagraphFont"/>
    <w:uiPriority w:val="99"/>
    <w:semiHidden/>
    <w:unhideWhenUsed/>
    <w:rsid w:val="00FC1646"/>
    <w:rPr>
      <w:sz w:val="16"/>
      <w:szCs w:val="16"/>
    </w:rPr>
  </w:style>
  <w:style w:type="paragraph" w:styleId="CommentText">
    <w:name w:val="annotation text"/>
    <w:basedOn w:val="Normal"/>
    <w:link w:val="CommentTextChar"/>
    <w:uiPriority w:val="99"/>
    <w:unhideWhenUsed/>
    <w:rsid w:val="00FC1646"/>
    <w:pPr>
      <w:spacing w:line="240" w:lineRule="auto"/>
    </w:pPr>
    <w:rPr>
      <w:sz w:val="20"/>
      <w:szCs w:val="20"/>
    </w:rPr>
  </w:style>
  <w:style w:type="character" w:customStyle="1" w:styleId="CommentTextChar">
    <w:name w:val="Comment Text Char"/>
    <w:basedOn w:val="DefaultParagraphFont"/>
    <w:link w:val="CommentText"/>
    <w:uiPriority w:val="99"/>
    <w:rsid w:val="00FC1646"/>
    <w:rPr>
      <w:sz w:val="20"/>
      <w:szCs w:val="20"/>
    </w:rPr>
  </w:style>
  <w:style w:type="paragraph" w:styleId="CommentSubject">
    <w:name w:val="annotation subject"/>
    <w:basedOn w:val="CommentText"/>
    <w:next w:val="CommentText"/>
    <w:link w:val="CommentSubjectChar"/>
    <w:uiPriority w:val="99"/>
    <w:semiHidden/>
    <w:unhideWhenUsed/>
    <w:rsid w:val="00FC1646"/>
    <w:rPr>
      <w:b/>
      <w:bCs/>
    </w:rPr>
  </w:style>
  <w:style w:type="character" w:customStyle="1" w:styleId="CommentSubjectChar">
    <w:name w:val="Comment Subject Char"/>
    <w:basedOn w:val="CommentTextChar"/>
    <w:link w:val="CommentSubject"/>
    <w:uiPriority w:val="99"/>
    <w:semiHidden/>
    <w:rsid w:val="00FC1646"/>
    <w:rPr>
      <w:b/>
      <w:bCs/>
      <w:sz w:val="20"/>
      <w:szCs w:val="20"/>
    </w:rPr>
  </w:style>
  <w:style w:type="paragraph" w:styleId="ListParagraph">
    <w:name w:val="List Paragraph"/>
    <w:basedOn w:val="Normal"/>
    <w:uiPriority w:val="34"/>
    <w:qFormat/>
    <w:rsid w:val="007D4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6486-F2DC-4B52-8AC5-BC1384F0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Kakhaber Sulakvelidze</dc:creator>
  <cp:keywords/>
  <dc:description/>
  <cp:lastModifiedBy>Natia Gulua</cp:lastModifiedBy>
  <cp:revision>5</cp:revision>
  <cp:lastPrinted>2020-05-27T12:37:00Z</cp:lastPrinted>
  <dcterms:created xsi:type="dcterms:W3CDTF">2020-05-26T04:01:00Z</dcterms:created>
  <dcterms:modified xsi:type="dcterms:W3CDTF">2020-05-27T16:05:00Z</dcterms:modified>
</cp:coreProperties>
</file>